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宋体" w:cs="Times New Roman"/>
          <w:szCs w:val="21"/>
        </w:rPr>
      </w:pPr>
      <w:bookmarkStart w:id="0" w:name="_Toc17575"/>
      <w:bookmarkStart w:id="1" w:name="_Toc6063"/>
      <w:bookmarkStart w:id="2" w:name="_Toc7317"/>
      <w:r>
        <w:rPr>
          <w:rFonts w:hint="default" w:ascii="Times New Roman" w:hAnsi="Times New Roman" w:eastAsia="宋体" w:cs="Times New Roman"/>
          <w:szCs w:val="21"/>
        </w:rPr>
        <w:t>附件1：阳春市2021年度国有建设用地供应计划表</w:t>
      </w:r>
      <w:bookmarkEnd w:id="0"/>
      <w:bookmarkEnd w:id="1"/>
      <w:bookmarkEnd w:id="2"/>
    </w:p>
    <w:p>
      <w:pPr>
        <w:widowControl/>
        <w:rPr>
          <w:rFonts w:hint="default" w:ascii="Times New Roman" w:hAnsi="Times New Roman" w:eastAsia="宋体" w:cs="Times New Roman"/>
          <w:kern w:val="0"/>
          <w:sz w:val="24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kern w:val="0"/>
          <w:sz w:val="36"/>
          <w:szCs w:val="36"/>
        </w:rPr>
      </w:pPr>
      <w:bookmarkStart w:id="3" w:name="_GoBack"/>
      <w:r>
        <w:rPr>
          <w:rFonts w:hint="default" w:ascii="Times New Roman" w:hAnsi="Times New Roman" w:eastAsia="宋体" w:cs="Times New Roman"/>
          <w:kern w:val="0"/>
          <w:sz w:val="36"/>
          <w:szCs w:val="36"/>
        </w:rPr>
        <w:t>阳春市2021年度国有建设用地供应计划表</w:t>
      </w:r>
      <w:bookmarkEnd w:id="3"/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ind w:left="91" w:leftChars="-257" w:right="360" w:hanging="630" w:hangingChars="300"/>
        <w:jc w:val="right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单位：公顷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17"/>
        <w:gridCol w:w="1003"/>
        <w:gridCol w:w="975"/>
        <w:gridCol w:w="1050"/>
        <w:gridCol w:w="762"/>
        <w:gridCol w:w="785"/>
        <w:gridCol w:w="847"/>
        <w:gridCol w:w="986"/>
        <w:gridCol w:w="1014"/>
        <w:gridCol w:w="1000"/>
        <w:gridCol w:w="977"/>
        <w:gridCol w:w="1017"/>
        <w:gridCol w:w="1017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ind w:firstLine="300" w:firstLineChars="15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用途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区县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商服用地面积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工矿仓储用地面积</w:t>
            </w:r>
          </w:p>
        </w:tc>
        <w:tc>
          <w:tcPr>
            <w:tcW w:w="64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住宅用地面积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公共管理与公共服务用地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交通运输用地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水域及水利设施用地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特殊用地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廉租房用地</w:t>
            </w:r>
          </w:p>
        </w:tc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公共租赁房用地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经济适用房用地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商品房用地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小计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普通商品住房用地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中小套型商品房用地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阳春市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931.4995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15.0818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93.0380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62.2979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286.2348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399.6960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931.4995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15.0818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93.0380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75.1510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62.2979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286.2348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399.6960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hint="eastAsia" w:ascii="方正仿宋简体" w:hAnsi="宋体" w:eastAsia="方正仿宋简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1"/>
    <w:rsid w:val="00021845"/>
    <w:rsid w:val="00106FE8"/>
    <w:rsid w:val="001E03F3"/>
    <w:rsid w:val="004261F5"/>
    <w:rsid w:val="009047CC"/>
    <w:rsid w:val="00996930"/>
    <w:rsid w:val="00A33C67"/>
    <w:rsid w:val="00D85CF1"/>
    <w:rsid w:val="0971554E"/>
    <w:rsid w:val="0CA72F9F"/>
    <w:rsid w:val="1D000F21"/>
    <w:rsid w:val="244E2683"/>
    <w:rsid w:val="76CC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before="340" w:after="330" w:line="6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标题 1 字符"/>
    <w:basedOn w:val="6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2021-03-15T07:20:00Z</dcterms:created>
  <dc:creator>HLzrzy</dc:creator>
  <cp:lastModifiedBy>黄剑波</cp:lastModifiedBy>
  <dcterms:modified xsi:type="dcterms:W3CDTF">2021-03-31T08:31:48Z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2122BC9DC4334F6099AA029F2786B8AF</vt:lpwstr>
  </property>
</Properties>
</file>