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/>
          <w:sz w:val="24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年阳江市及我市十件民生实事项目工作推进表</w:t>
      </w:r>
      <w:r>
        <w:rPr>
          <w:rFonts w:eastAsia="方正小标宋简体"/>
          <w:sz w:val="36"/>
          <w:szCs w:val="36"/>
        </w:rPr>
        <w:t>(1</w:t>
      </w:r>
      <w:r>
        <w:rPr>
          <w:rFonts w:hint="eastAsia" w:ascii="仿宋_GB2312" w:hAnsi="仿宋_GB2312" w:cs="仿宋_GB2312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eastAsia="方正小标宋简体"/>
          <w:sz w:val="36"/>
          <w:szCs w:val="36"/>
        </w:rPr>
        <w:t>月)</w:t>
      </w:r>
    </w:p>
    <w:p>
      <w:pPr>
        <w:spacing w:before="168" w:beforeLines="30"/>
        <w:ind w:right="-390" w:rightChars="-122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中共阳春市委督查室、阳春市人民政府督查室编</w:t>
      </w:r>
    </w:p>
    <w:tbl>
      <w:tblPr>
        <w:tblStyle w:val="4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693"/>
        <w:gridCol w:w="2415"/>
        <w:gridCol w:w="1065"/>
        <w:gridCol w:w="2713"/>
        <w:gridCol w:w="94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3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5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时限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促进就业创业</w:t>
            </w:r>
          </w:p>
        </w:tc>
        <w:tc>
          <w:tcPr>
            <w:tcW w:w="36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实施“广东技工”“粤菜师傅”“南粤家政”三大培训工程，组织1000人次参加相关工种职业技能培训。</w:t>
            </w:r>
            <w:r>
              <w:rPr>
                <w:sz w:val="24"/>
              </w:rPr>
              <w:t>●▲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1至3月共组织252人参加“广东技工”、“南粤家政”、“粤菜师傅”相关工种职业技能培训。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0"/>
                <w:sz w:val="24"/>
              </w:rPr>
              <w:t>20%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根据我市群众实际需求，增设工种培训，提升群众培训意愿。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12月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sz w:val="24"/>
                <w:szCs w:val="24"/>
              </w:rPr>
              <w:t>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84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全面推进出生缺陷防控项目</w:t>
            </w:r>
          </w:p>
        </w:tc>
        <w:tc>
          <w:tcPr>
            <w:tcW w:w="36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4"/>
              </w:rPr>
              <w:t>对6134名孕妇产前开展免费产前筛查及定额补助，筛查病种包括地贫、其他致死致残单基因传染病、唐氏综合征、严重致死致残染色体异常及严重致死致残结构畸形。</w:t>
            </w:r>
            <w:r>
              <w:rPr>
                <w:spacing w:val="-6"/>
                <w:sz w:val="24"/>
              </w:rPr>
              <w:t>●▲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1至3月</w:t>
            </w:r>
            <w:r>
              <w:rPr>
                <w:sz w:val="24"/>
                <w:szCs w:val="24"/>
              </w:rPr>
              <w:t>已为2804名孕妇开展免费产前筛查。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  <w:r>
              <w:rPr>
                <w:sz w:val="24"/>
                <w:szCs w:val="24"/>
              </w:rPr>
              <w:t>45.71%</w:t>
            </w:r>
          </w:p>
        </w:tc>
        <w:tc>
          <w:tcPr>
            <w:tcW w:w="2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做好相关知识宣传推广。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5月底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</w:t>
            </w:r>
          </w:p>
          <w:p>
            <w:pPr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  <w:szCs w:val="24"/>
              </w:rPr>
              <w:t>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</w:pPr>
          </w:p>
        </w:tc>
        <w:tc>
          <w:tcPr>
            <w:tcW w:w="36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  <w:szCs w:val="24"/>
              </w:rPr>
              <w:t>对7667名新生儿开展新生儿疾病免费筛查，筛查项目包括新生儿遗传性代谢病、新生儿听力、早产儿视网膜病变筛查和复筛。</w:t>
            </w:r>
            <w:r>
              <w:rPr>
                <w:sz w:val="24"/>
              </w:rPr>
              <w:t>●▲</w:t>
            </w:r>
          </w:p>
        </w:tc>
        <w:tc>
          <w:tcPr>
            <w:tcW w:w="24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1至3月已</w:t>
            </w:r>
            <w:r>
              <w:rPr>
                <w:sz w:val="24"/>
                <w:szCs w:val="24"/>
              </w:rPr>
              <w:t>为2045名新生儿开展疾病免费筛查。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26.67%</w:t>
            </w:r>
          </w:p>
        </w:tc>
        <w:tc>
          <w:tcPr>
            <w:tcW w:w="2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</w:tbl>
    <w:p>
      <w:pPr>
        <w:spacing w:before="112" w:beforeLines="20" w:line="0" w:lineRule="atLeast"/>
        <w:ind w:leftChars="-131" w:hanging="419" w:hangingChars="174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p>
      <w:pPr>
        <w:spacing w:before="112" w:beforeLines="20" w:line="0" w:lineRule="atLeast"/>
        <w:ind w:leftChars="-131" w:hanging="417" w:hangingChars="174"/>
        <w:rPr>
          <w:rFonts w:hint="eastAsia"/>
          <w:sz w:val="24"/>
        </w:rPr>
      </w:pPr>
      <w:bookmarkStart w:id="0" w:name="_GoBack"/>
      <w:bookmarkEnd w:id="0"/>
    </w:p>
    <w:p>
      <w:pPr>
        <w:spacing w:before="112" w:beforeLines="20" w:line="0" w:lineRule="atLeast"/>
        <w:ind w:leftChars="-131" w:hanging="417" w:hangingChars="174"/>
        <w:rPr>
          <w:rFonts w:hint="eastAsia"/>
          <w:sz w:val="24"/>
        </w:rPr>
      </w:pPr>
    </w:p>
    <w:tbl>
      <w:tblPr>
        <w:tblStyle w:val="4"/>
        <w:tblW w:w="13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585"/>
        <w:gridCol w:w="3159"/>
        <w:gridCol w:w="1021"/>
        <w:gridCol w:w="2106"/>
        <w:gridCol w:w="82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3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3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时限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6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提高教育保障和发展水平</w:t>
            </w:r>
          </w:p>
        </w:tc>
        <w:tc>
          <w:tcPr>
            <w:tcW w:w="3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续建阳春市教师发展中心（项目总投资1000万元，中标价912万元，2020年已完成192万元，2021年计划投资720万元。本年度建设任务：完成项目所有建设内容）。●▲</w:t>
            </w:r>
          </w:p>
        </w:tc>
        <w:tc>
          <w:tcPr>
            <w:tcW w:w="31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项目主体框架已封顶，现正进行各层砌筑工程。1至3月已完成投资300万元，占年度计划投资720万元的41.67%。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41.67%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黑体"/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完成项目主体工程。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5月底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sz w:val="24"/>
                <w:szCs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</w:pPr>
          </w:p>
        </w:tc>
        <w:tc>
          <w:tcPr>
            <w:tcW w:w="3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续建阳春市春城街道第七小学（即原河北小学，项目总投资6000万元，中标价5118万元，2020年已完成1800万元，2021年计划投资3318万元。本年度建设任务：完成项目所有建设内容）。●</w:t>
            </w:r>
          </w:p>
        </w:tc>
        <w:tc>
          <w:tcPr>
            <w:tcW w:w="31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已完成教学楼主体工程及体育馆二层圈梁，现正进行外墙装饰装修工程。1至3月已完成投资700万元，占年度计划投资3318万元的21.10%。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</w:rPr>
              <w:t>21.10%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完成教学楼外墙装饰工程及体育馆主体工程。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</w:rPr>
              <w:t>6月底</w:t>
            </w: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续建阳春市春城街道第八小学（即原新吉小学，项目总投资2000万元，中标价1834万元，2020年已完成1100万元，2021年计划投资734万元。本年度建设任务：完成项目所有建设内容）。●</w:t>
            </w:r>
          </w:p>
        </w:tc>
        <w:tc>
          <w:tcPr>
            <w:tcW w:w="31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教学楼已完工，正在进行项目附属工程施工。1至3月已完成投资200万元，占年度计划投资734万元的27.25%。</w:t>
            </w:r>
          </w:p>
        </w:tc>
        <w:tc>
          <w:tcPr>
            <w:tcW w:w="10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</w:rPr>
              <w:t>27.25%</w:t>
            </w:r>
          </w:p>
        </w:tc>
        <w:tc>
          <w:tcPr>
            <w:tcW w:w="21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完成附属工程。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</w:rPr>
              <w:t>8月底</w:t>
            </w:r>
          </w:p>
        </w:tc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>
      <w:pPr>
        <w:spacing w:before="112" w:beforeLines="20" w:line="0" w:lineRule="atLeast"/>
        <w:ind w:left="2" w:leftChars="-56" w:hanging="181" w:hangingChars="75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W w:w="13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760"/>
        <w:gridCol w:w="3095"/>
        <w:gridCol w:w="1090"/>
        <w:gridCol w:w="2605"/>
        <w:gridCol w:w="100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3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时限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提升公共文化服务水平</w:t>
            </w: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4"/>
              </w:rPr>
              <w:t>实施阳春市工人文化宫建设项目（</w:t>
            </w:r>
            <w:r>
              <w:rPr>
                <w:spacing w:val="-6"/>
                <w:sz w:val="24"/>
              </w:rPr>
              <w:t>项目总投资4100万元，2020年已完成1443万元，2021年计划投资2657万，本年度建设任务：完成项目所有建设内容</w:t>
            </w:r>
            <w:r>
              <w:rPr>
                <w:spacing w:val="-6"/>
                <w:sz w:val="24"/>
                <w:szCs w:val="24"/>
              </w:rPr>
              <w:t>）。</w:t>
            </w:r>
            <w:r>
              <w:rPr>
                <w:spacing w:val="-6"/>
                <w:sz w:val="24"/>
              </w:rPr>
              <w:t>●</w:t>
            </w:r>
          </w:p>
        </w:tc>
        <w:tc>
          <w:tcPr>
            <w:tcW w:w="3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现该项目主体构架已封顶。现正在进行外墙贴砖及内部水电。</w:t>
            </w:r>
            <w:r>
              <w:rPr>
                <w:sz w:val="24"/>
              </w:rPr>
              <w:t>1至3月已完成投资680万元，占年度计划投资2657万元的</w:t>
            </w:r>
            <w:r>
              <w:rPr>
                <w:spacing w:val="-20"/>
                <w:sz w:val="24"/>
              </w:rPr>
              <w:t>25.59</w:t>
            </w:r>
            <w:r>
              <w:rPr>
                <w:sz w:val="24"/>
              </w:rPr>
              <w:t>%。</w:t>
            </w:r>
          </w:p>
        </w:tc>
        <w:tc>
          <w:tcPr>
            <w:tcW w:w="10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</w:rPr>
              <w:t>25.59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华文楷体"/>
                <w:sz w:val="21"/>
                <w:szCs w:val="21"/>
              </w:rPr>
            </w:pPr>
            <w:r>
              <w:rPr>
                <w:sz w:val="24"/>
              </w:rPr>
              <w:t>完成外墙贴砖及内部水电。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华文楷体"/>
                <w:sz w:val="21"/>
                <w:szCs w:val="21"/>
              </w:rPr>
            </w:pPr>
            <w:r>
              <w:rPr>
                <w:color w:val="000000"/>
                <w:spacing w:val="-20"/>
                <w:sz w:val="24"/>
              </w:rPr>
              <w:t>6月底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市公共工程管理局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加大食品安全监督检测力度</w:t>
            </w: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加强食品安全质量监督管理，食品抽检量不低于1900批次。</w:t>
            </w:r>
            <w:r>
              <w:rPr>
                <w:sz w:val="24"/>
              </w:rPr>
              <w:t>●▲</w:t>
            </w:r>
          </w:p>
        </w:tc>
        <w:tc>
          <w:tcPr>
            <w:tcW w:w="3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6"/>
                <w:sz w:val="24"/>
              </w:rPr>
            </w:pPr>
            <w:r>
              <w:rPr>
                <w:rFonts w:hAnsi="仿宋_GB2312"/>
                <w:spacing w:val="-6"/>
                <w:sz w:val="24"/>
                <w:szCs w:val="24"/>
              </w:rPr>
              <w:t>截止</w:t>
            </w:r>
            <w:r>
              <w:rPr>
                <w:spacing w:val="-6"/>
                <w:sz w:val="24"/>
                <w:szCs w:val="24"/>
              </w:rPr>
              <w:t>3</w:t>
            </w:r>
            <w:r>
              <w:rPr>
                <w:rFonts w:hAnsi="仿宋_GB2312"/>
                <w:spacing w:val="-6"/>
                <w:sz w:val="24"/>
                <w:szCs w:val="24"/>
              </w:rPr>
              <w:t>月底，已完成抽检</w:t>
            </w:r>
            <w:r>
              <w:rPr>
                <w:spacing w:val="-6"/>
                <w:sz w:val="24"/>
                <w:szCs w:val="24"/>
              </w:rPr>
              <w:t>54</w:t>
            </w:r>
            <w:r>
              <w:rPr>
                <w:rFonts w:hAnsi="仿宋_GB2312"/>
                <w:spacing w:val="-6"/>
                <w:sz w:val="24"/>
                <w:szCs w:val="24"/>
              </w:rPr>
              <w:t>批次，其中不合格</w:t>
            </w:r>
            <w:r>
              <w:rPr>
                <w:spacing w:val="-6"/>
                <w:sz w:val="24"/>
                <w:szCs w:val="24"/>
              </w:rPr>
              <w:t>0</w:t>
            </w:r>
            <w:r>
              <w:rPr>
                <w:rFonts w:hAnsi="仿宋_GB2312"/>
                <w:spacing w:val="-6"/>
                <w:sz w:val="24"/>
                <w:szCs w:val="24"/>
              </w:rPr>
              <w:t>批次。</w:t>
            </w:r>
          </w:p>
        </w:tc>
        <w:tc>
          <w:tcPr>
            <w:tcW w:w="10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  <w:szCs w:val="24"/>
              </w:rPr>
              <w:t>2.8%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Ansi="仿宋_GB2312"/>
                <w:sz w:val="24"/>
                <w:szCs w:val="24"/>
              </w:rPr>
              <w:t>争取资金支持，尽快开展项目招标。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5月底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20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巩固提高底线民生补贴标准</w:t>
            </w:r>
          </w:p>
        </w:tc>
        <w:tc>
          <w:tcPr>
            <w:tcW w:w="27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城镇、农村低保平均补差水平分别提高到不低于645元/人·月和300元/人·月，并实现应保尽保。</w:t>
            </w:r>
            <w:r>
              <w:rPr>
                <w:sz w:val="24"/>
              </w:rPr>
              <w:t>●▲</w:t>
            </w:r>
          </w:p>
        </w:tc>
        <w:tc>
          <w:tcPr>
            <w:tcW w:w="3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Ansi="仿宋_GB2312"/>
                <w:spacing w:val="-8"/>
                <w:sz w:val="24"/>
              </w:rPr>
              <w:t>我市城镇、农村低保平均补差水平每人每月分别为</w:t>
            </w:r>
            <w:r>
              <w:rPr>
                <w:spacing w:val="-8"/>
                <w:sz w:val="24"/>
              </w:rPr>
              <w:t>632</w:t>
            </w:r>
            <w:r>
              <w:rPr>
                <w:rFonts w:hAnsi="仿宋_GB2312"/>
                <w:spacing w:val="-8"/>
                <w:sz w:val="24"/>
              </w:rPr>
              <w:t>元和</w:t>
            </w:r>
            <w:r>
              <w:rPr>
                <w:spacing w:val="-8"/>
                <w:sz w:val="24"/>
              </w:rPr>
              <w:t xml:space="preserve"> 370</w:t>
            </w:r>
            <w:r>
              <w:rPr>
                <w:rFonts w:hAnsi="仿宋_GB2312"/>
                <w:spacing w:val="-8"/>
                <w:sz w:val="24"/>
              </w:rPr>
              <w:t>元。</w:t>
            </w:r>
            <w:r>
              <w:rPr>
                <w:spacing w:val="-8"/>
                <w:sz w:val="24"/>
              </w:rPr>
              <w:t>1</w:t>
            </w:r>
            <w:r>
              <w:rPr>
                <w:rFonts w:hAnsi="仿宋_GB2312"/>
                <w:spacing w:val="-8"/>
                <w:sz w:val="24"/>
              </w:rPr>
              <w:t>至</w:t>
            </w:r>
            <w:r>
              <w:rPr>
                <w:spacing w:val="-8"/>
                <w:sz w:val="24"/>
              </w:rPr>
              <w:t>3</w:t>
            </w:r>
            <w:r>
              <w:rPr>
                <w:rFonts w:hAnsi="仿宋_GB2312"/>
                <w:spacing w:val="-8"/>
                <w:sz w:val="24"/>
              </w:rPr>
              <w:t>月，向低保对象</w:t>
            </w:r>
            <w:r>
              <w:rPr>
                <w:spacing w:val="-8"/>
                <w:sz w:val="24"/>
              </w:rPr>
              <w:t>13225</w:t>
            </w:r>
            <w:r>
              <w:rPr>
                <w:rFonts w:hAnsi="仿宋_GB2312"/>
                <w:spacing w:val="-8"/>
                <w:sz w:val="24"/>
              </w:rPr>
              <w:t>户</w:t>
            </w:r>
            <w:r>
              <w:rPr>
                <w:spacing w:val="-8"/>
                <w:sz w:val="24"/>
              </w:rPr>
              <w:t xml:space="preserve"> 29514</w:t>
            </w:r>
            <w:r>
              <w:rPr>
                <w:rFonts w:hAnsi="仿宋_GB2312"/>
                <w:spacing w:val="-8"/>
                <w:sz w:val="24"/>
              </w:rPr>
              <w:t>人发放低保救助金共</w:t>
            </w:r>
            <w:r>
              <w:rPr>
                <w:spacing w:val="-8"/>
                <w:sz w:val="24"/>
              </w:rPr>
              <w:t xml:space="preserve">3438.08 </w:t>
            </w:r>
            <w:r>
              <w:rPr>
                <w:rFonts w:hAnsi="仿宋_GB2312"/>
                <w:spacing w:val="-8"/>
                <w:sz w:val="24"/>
              </w:rPr>
              <w:t>万元。</w:t>
            </w:r>
          </w:p>
        </w:tc>
        <w:tc>
          <w:tcPr>
            <w:tcW w:w="10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</w:rPr>
              <w:t>25%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6"/>
                <w:sz w:val="24"/>
                <w:szCs w:val="24"/>
              </w:rPr>
            </w:pPr>
            <w:r>
              <w:rPr>
                <w:rFonts w:hAnsi="仿宋_GB2312"/>
                <w:spacing w:val="-6"/>
                <w:sz w:val="24"/>
                <w:szCs w:val="24"/>
              </w:rPr>
              <w:t>目前暂按</w:t>
            </w:r>
            <w:r>
              <w:rPr>
                <w:spacing w:val="-6"/>
                <w:sz w:val="24"/>
                <w:szCs w:val="24"/>
              </w:rPr>
              <w:t>2020</w:t>
            </w:r>
            <w:r>
              <w:rPr>
                <w:rFonts w:hAnsi="仿宋_GB2312"/>
                <w:spacing w:val="-6"/>
                <w:sz w:val="24"/>
                <w:szCs w:val="24"/>
              </w:rPr>
              <w:t>年标准发放，待新标准出台后，即按新标准执行，并一次性补足补差资金。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12月底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sz w:val="24"/>
                <w:szCs w:val="24"/>
              </w:rPr>
              <w:t>市民政局</w:t>
            </w:r>
          </w:p>
        </w:tc>
      </w:tr>
    </w:tbl>
    <w:p>
      <w:pPr>
        <w:spacing w:before="168" w:beforeLines="30" w:line="0" w:lineRule="atLeast"/>
        <w:ind w:left="2" w:leftChars="-65" w:hanging="210" w:hangingChars="87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W w:w="13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920"/>
        <w:gridCol w:w="5100"/>
        <w:gridCol w:w="880"/>
        <w:gridCol w:w="1949"/>
        <w:gridCol w:w="1011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5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1"/>
                <w:szCs w:val="21"/>
              </w:rPr>
              <w:t>完成年度任务%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5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内容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7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pacing w:val="-8"/>
                <w:sz w:val="24"/>
              </w:rPr>
              <w:t>巩固提高底线民生补贴标 准</w:t>
            </w: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sz w:val="24"/>
              </w:rPr>
            </w:pPr>
            <w:r>
              <w:rPr>
                <w:sz w:val="24"/>
                <w:szCs w:val="24"/>
              </w:rPr>
              <w:t>特困人员基本生活标准不低于当地城乡最低生活保障标准的1.6倍，并实现应保尽保。</w:t>
            </w:r>
            <w:r>
              <w:rPr>
                <w:sz w:val="24"/>
              </w:rPr>
              <w:t>●▲</w:t>
            </w:r>
          </w:p>
        </w:tc>
        <w:tc>
          <w:tcPr>
            <w:tcW w:w="5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截至3月底，全市纳入特困人员救助供养4937人（城镇特困人员218人、农村特困人员4719人）。1至3月，共发放特困人员供养资金1345.01万元。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25%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  <w:szCs w:val="24"/>
              </w:rPr>
              <w:t>目前暂按</w:t>
            </w:r>
            <w:r>
              <w:rPr>
                <w:sz w:val="24"/>
                <w:szCs w:val="24"/>
              </w:rPr>
              <w:t>2020</w:t>
            </w:r>
            <w:r>
              <w:rPr>
                <w:rFonts w:hAnsi="仿宋_GB2312"/>
                <w:sz w:val="24"/>
                <w:szCs w:val="24"/>
              </w:rPr>
              <w:t>年标准发放，待新标准出台后，即按新标准执行，并一次性补足补差资金。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12月底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96" w:leftChars="-30" w:right="-86" w:rightChars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市民</w:t>
            </w:r>
          </w:p>
          <w:p>
            <w:pPr>
              <w:spacing w:line="320" w:lineRule="exact"/>
              <w:ind w:left="-96" w:leftChars="-30" w:right="-86" w:rightChars="-27"/>
              <w:jc w:val="center"/>
              <w:rPr>
                <w:rFonts w:eastAsia="黑体"/>
                <w:sz w:val="24"/>
              </w:rPr>
            </w:pPr>
            <w:r>
              <w:rPr>
                <w:sz w:val="24"/>
                <w:szCs w:val="24"/>
              </w:rPr>
              <w:t>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全面落实特困人员供养制度，保障全市生活不能自理的特困人员基本照料护理全覆盖。</w:t>
            </w:r>
            <w:r>
              <w:rPr>
                <w:sz w:val="24"/>
              </w:rPr>
              <w:t>●▲</w:t>
            </w:r>
          </w:p>
        </w:tc>
        <w:tc>
          <w:tcPr>
            <w:tcW w:w="5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至3月共发放特困人员照料护理费196.66万元：其中纳入分散供养全自理特困人员3888人，发放分散护理费7.6万元；分散供养半自理（半失能）特困人员326人，发放分散护理费5.52万元；分散供养全护理（全失能）特困人员145人，发放分散护理费23.86万元。纳入集中供养全自理特困人员99人，发放集中护理费0.83万元；集中供养半自理（半失能）特困人员53人，发放集中护理费6.6万元；集中供养全护理（全失能）特困人员426人，发放分散护理费152.25万元。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25%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按月按标准及时发放。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12月底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before="112" w:beforeLines="20" w:line="0" w:lineRule="atLeast"/>
        <w:ind w:left="0" w:leftChars="-6" w:hanging="19" w:hangingChars="8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W w:w="13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788"/>
        <w:gridCol w:w="3285"/>
        <w:gridCol w:w="1064"/>
        <w:gridCol w:w="2382"/>
        <w:gridCol w:w="949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2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3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时限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责任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0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提高城乡居民救助补助标准</w:t>
            </w:r>
          </w:p>
        </w:tc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  <w:szCs w:val="24"/>
              </w:rPr>
              <w:t>全市集中供养和散居孤儿基本生活保障标准分别提高到1883元/人·月和1227元/人·月。</w:t>
            </w:r>
            <w:r>
              <w:rPr>
                <w:sz w:val="24"/>
              </w:rPr>
              <w:t>●▲</w:t>
            </w:r>
          </w:p>
        </w:tc>
        <w:tc>
          <w:tcPr>
            <w:tcW w:w="3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</w:rPr>
              <w:t>截至</w:t>
            </w:r>
            <w:r>
              <w:rPr>
                <w:sz w:val="24"/>
              </w:rPr>
              <w:t>3</w:t>
            </w:r>
            <w:r>
              <w:rPr>
                <w:rFonts w:hAnsi="仿宋_GB2312"/>
                <w:sz w:val="24"/>
              </w:rPr>
              <w:t>月底，全市共有孤儿</w:t>
            </w:r>
            <w:r>
              <w:rPr>
                <w:sz w:val="24"/>
              </w:rPr>
              <w:t>382</w:t>
            </w:r>
            <w:r>
              <w:rPr>
                <w:rFonts w:hAnsi="仿宋_GB2312"/>
                <w:sz w:val="24"/>
              </w:rPr>
              <w:t>人（集中供养孤儿</w:t>
            </w:r>
            <w:r>
              <w:rPr>
                <w:sz w:val="24"/>
              </w:rPr>
              <w:t>142</w:t>
            </w:r>
            <w:r>
              <w:rPr>
                <w:rFonts w:hAnsi="仿宋_GB2312"/>
                <w:sz w:val="24"/>
              </w:rPr>
              <w:t>人、社会散居孤儿</w:t>
            </w:r>
            <w:r>
              <w:rPr>
                <w:sz w:val="24"/>
              </w:rPr>
              <w:t>240</w:t>
            </w:r>
            <w:r>
              <w:rPr>
                <w:rFonts w:hAnsi="仿宋_GB2312"/>
                <w:sz w:val="24"/>
              </w:rPr>
              <w:t>人）</w:t>
            </w:r>
            <w:r>
              <w:rPr>
                <w:sz w:val="24"/>
              </w:rPr>
              <w:t>.1</w:t>
            </w:r>
            <w:r>
              <w:rPr>
                <w:rFonts w:hAnsi="仿宋_GB2312"/>
                <w:sz w:val="24"/>
              </w:rPr>
              <w:t>至</w:t>
            </w:r>
            <w:r>
              <w:rPr>
                <w:sz w:val="24"/>
              </w:rPr>
              <w:t>3</w:t>
            </w:r>
            <w:r>
              <w:rPr>
                <w:rFonts w:hAnsi="仿宋_GB2312"/>
                <w:sz w:val="24"/>
              </w:rPr>
              <w:t>月全市共发放孤儿基本生活费</w:t>
            </w:r>
            <w:r>
              <w:rPr>
                <w:sz w:val="24"/>
              </w:rPr>
              <w:t>167.8</w:t>
            </w:r>
            <w:r>
              <w:rPr>
                <w:rFonts w:hAnsi="仿宋_GB2312"/>
                <w:sz w:val="24"/>
              </w:rPr>
              <w:t>万元。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25%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按月按标准及时发放。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64" w:leftChars="-20" w:right="-90" w:rightChars="-2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12</w:t>
            </w:r>
            <w:r>
              <w:rPr>
                <w:rFonts w:hAnsi="仿宋_GB2312"/>
                <w:spacing w:val="-8"/>
                <w:sz w:val="24"/>
              </w:rPr>
              <w:t>月底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市民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spacing w:val="-8"/>
                <w:sz w:val="24"/>
              </w:rPr>
              <w:t>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  <w:szCs w:val="24"/>
              </w:rPr>
              <w:t>事实无人抚养儿童补贴标准提高到1227元/人·月。</w:t>
            </w:r>
            <w:r>
              <w:rPr>
                <w:sz w:val="24"/>
              </w:rPr>
              <w:t>●▲</w:t>
            </w:r>
          </w:p>
        </w:tc>
        <w:tc>
          <w:tcPr>
            <w:tcW w:w="3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仿宋_GB2312"/>
                <w:sz w:val="24"/>
              </w:rPr>
              <w:t>截至</w:t>
            </w:r>
            <w:r>
              <w:rPr>
                <w:sz w:val="24"/>
              </w:rPr>
              <w:t>3</w:t>
            </w:r>
            <w:r>
              <w:rPr>
                <w:rFonts w:hAnsi="仿宋_GB2312"/>
                <w:sz w:val="24"/>
              </w:rPr>
              <w:t>月底，全市事实无人抚养儿童</w:t>
            </w:r>
            <w:r>
              <w:rPr>
                <w:sz w:val="24"/>
              </w:rPr>
              <w:t>611</w:t>
            </w:r>
            <w:r>
              <w:rPr>
                <w:rFonts w:hAnsi="仿宋_GB2312"/>
                <w:sz w:val="24"/>
              </w:rPr>
              <w:t>人（其中非低保事实无人抚养儿童</w:t>
            </w:r>
            <w:r>
              <w:rPr>
                <w:sz w:val="24"/>
              </w:rPr>
              <w:t>332</w:t>
            </w:r>
            <w:r>
              <w:rPr>
                <w:rFonts w:hAnsi="仿宋_GB2312"/>
                <w:sz w:val="24"/>
              </w:rPr>
              <w:t>人、低保补差额儿童</w:t>
            </w:r>
            <w:r>
              <w:rPr>
                <w:sz w:val="24"/>
              </w:rPr>
              <w:t>279</w:t>
            </w:r>
            <w:r>
              <w:rPr>
                <w:rFonts w:hAnsi="仿宋_GB2312"/>
                <w:sz w:val="24"/>
              </w:rPr>
              <w:t>人）。</w:t>
            </w:r>
            <w:r>
              <w:rPr>
                <w:sz w:val="24"/>
              </w:rPr>
              <w:t>1</w:t>
            </w:r>
            <w:r>
              <w:rPr>
                <w:rFonts w:hAnsi="仿宋_GB2312"/>
                <w:sz w:val="24"/>
              </w:rPr>
              <w:t>至</w:t>
            </w:r>
            <w:r>
              <w:rPr>
                <w:sz w:val="24"/>
              </w:rPr>
              <w:t>3</w:t>
            </w:r>
            <w:r>
              <w:rPr>
                <w:rFonts w:hAnsi="仿宋_GB2312"/>
                <w:sz w:val="24"/>
              </w:rPr>
              <w:t>月全市发放事实无人抚养保障金</w:t>
            </w:r>
            <w:r>
              <w:rPr>
                <w:sz w:val="24"/>
              </w:rPr>
              <w:t>181</w:t>
            </w:r>
            <w:r>
              <w:rPr>
                <w:rFonts w:hAnsi="仿宋_GB2312"/>
                <w:sz w:val="24"/>
              </w:rPr>
              <w:t>万元。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25%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按月按标准及时发放。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64" w:leftChars="-20" w:right="-90" w:rightChars="-2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12</w:t>
            </w:r>
            <w:r>
              <w:rPr>
                <w:rFonts w:hAnsi="仿宋_GB2312"/>
                <w:spacing w:val="-8"/>
                <w:sz w:val="24"/>
              </w:rPr>
              <w:t>月底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4"/>
              </w:rPr>
              <w:t>困难残疾人生活补贴181元/人·月，重度残疾人护理补贴243元/人·月。</w:t>
            </w:r>
            <w:r>
              <w:rPr>
                <w:spacing w:val="-6"/>
                <w:sz w:val="24"/>
              </w:rPr>
              <w:t>●▲</w:t>
            </w:r>
          </w:p>
        </w:tc>
        <w:tc>
          <w:tcPr>
            <w:tcW w:w="3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仿宋_GB2312"/>
                <w:spacing w:val="-8"/>
                <w:sz w:val="24"/>
              </w:rPr>
              <w:t>截至</w:t>
            </w:r>
            <w:r>
              <w:rPr>
                <w:spacing w:val="-8"/>
                <w:sz w:val="24"/>
              </w:rPr>
              <w:t>3</w:t>
            </w:r>
            <w:r>
              <w:rPr>
                <w:rFonts w:hAnsi="仿宋_GB2312"/>
                <w:spacing w:val="-8"/>
                <w:sz w:val="24"/>
              </w:rPr>
              <w:t>月底，</w:t>
            </w:r>
            <w:r>
              <w:rPr>
                <w:sz w:val="24"/>
              </w:rPr>
              <w:t>全市共有困难残疾人8504人、重度残疾人16478人。1至3月全市发放困难残疾人生活补贴461.91万元，发放重度残疾人护理补贴1197.55万元，“两项补贴”合计1659.46万元。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按月按标准及时发放。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64" w:leftChars="-20" w:right="-90" w:rightChars="-28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12</w:t>
            </w:r>
            <w:r>
              <w:rPr>
                <w:rFonts w:hAnsi="仿宋_GB2312"/>
                <w:spacing w:val="-8"/>
                <w:sz w:val="24"/>
              </w:rPr>
              <w:t>月底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0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实施兜底民生服务社会工作双百工程</w:t>
            </w:r>
          </w:p>
        </w:tc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在我市17个镇（街道）建成社会工作服务站，实现全市社会工作服务站100%覆盖。</w:t>
            </w:r>
            <w:r>
              <w:rPr>
                <w:spacing w:val="-6"/>
                <w:sz w:val="24"/>
              </w:rPr>
              <w:t>●▲</w:t>
            </w:r>
          </w:p>
        </w:tc>
        <w:tc>
          <w:tcPr>
            <w:tcW w:w="3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已完成17个镇（街道）社会工作服务站选址，原双百（民政）社工、救助人员、残疾专员已完成组合。</w:t>
            </w:r>
          </w:p>
        </w:tc>
        <w:tc>
          <w:tcPr>
            <w:tcW w:w="1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60%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pacing w:val="-8"/>
                <w:sz w:val="24"/>
              </w:rPr>
            </w:pPr>
            <w:r>
              <w:rPr>
                <w:rFonts w:hAnsi="仿宋_GB2312"/>
                <w:color w:val="000000"/>
                <w:kern w:val="0"/>
                <w:sz w:val="24"/>
                <w:szCs w:val="24"/>
                <w:lang w:bidi="ar"/>
              </w:rPr>
              <w:t>落实资金并完善办公设施设备。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6月底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市财政局、各</w:t>
            </w:r>
            <w:r>
              <w:rPr>
                <w:sz w:val="24"/>
              </w:rPr>
              <w:t>镇（街）</w:t>
            </w:r>
          </w:p>
        </w:tc>
      </w:tr>
    </w:tbl>
    <w:p>
      <w:pPr>
        <w:spacing w:before="168" w:beforeLines="30" w:line="0" w:lineRule="atLeast"/>
        <w:ind w:left="35" w:leftChars="11" w:firstLine="34" w:firstLineChars="14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W w:w="13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3375"/>
        <w:gridCol w:w="2843"/>
        <w:gridCol w:w="1006"/>
        <w:gridCol w:w="1983"/>
        <w:gridCol w:w="87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2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工作内容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时限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责任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2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加强气象服务保障能力</w:t>
            </w:r>
          </w:p>
        </w:tc>
        <w:tc>
          <w:tcPr>
            <w:tcW w:w="33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新建阳春国家气象观测站，完成安装调试设备（项目总投资1000万元，2021年计划投资500万。本年度建设任务：开通上山便道；山顶平整50×50米场地；新建30×35米观测场；完成设备安装及调试工作）。</w:t>
            </w:r>
            <w:r>
              <w:rPr>
                <w:sz w:val="24"/>
              </w:rPr>
              <w:t>●</w:t>
            </w:r>
          </w:p>
        </w:tc>
        <w:tc>
          <w:tcPr>
            <w:tcW w:w="28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上山道路主干道挖掘已基本完成，观测场已完成定桩。1至3月已完成投资66.31万元，占年度计划投资500万元的13.26%。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13.26%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1. 加快上山道路施工，同时解决上山道路迁坟问题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6月底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春城街道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 积极开展征地土地补征事宜，并按要求清理周边障碍物</w:t>
            </w:r>
          </w:p>
        </w:tc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春城街道、林业局、自然资源局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 落实土地划拨</w:t>
            </w:r>
          </w:p>
        </w:tc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2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改善居民生产生活条件</w:t>
            </w:r>
          </w:p>
        </w:tc>
        <w:tc>
          <w:tcPr>
            <w:tcW w:w="337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推进阳春市自来水厂扩容工程。（</w:t>
            </w:r>
            <w:r>
              <w:rPr>
                <w:rFonts w:hint="eastAsia"/>
                <w:sz w:val="24"/>
              </w:rPr>
              <w:t>项目总投资10769.87万元，2021年计划投资7000万。本年度建设任务：</w:t>
            </w:r>
            <w:r>
              <w:rPr>
                <w:rFonts w:hint="eastAsia"/>
                <w:sz w:val="24"/>
                <w:szCs w:val="24"/>
              </w:rPr>
              <w:t>1. 取水系统完成50</w:t>
            </w:r>
            <w:r>
              <w:rPr>
                <w:rFonts w:hint="eastAsia"/>
                <w:sz w:val="24"/>
              </w:rPr>
              <w:t>%；2. 完成综合楼；3. 净水系统完成70%；4. 污泥处理系统完成70%；5. 完成综合加药间</w:t>
            </w:r>
            <w:r>
              <w:rPr>
                <w:rFonts w:hint="eastAsia"/>
                <w:sz w:val="24"/>
                <w:szCs w:val="24"/>
              </w:rPr>
              <w:t>）。</w:t>
            </w:r>
            <w:r>
              <w:rPr>
                <w:sz w:val="24"/>
              </w:rPr>
              <w:t>●</w:t>
            </w:r>
          </w:p>
        </w:tc>
        <w:tc>
          <w:tcPr>
            <w:tcW w:w="28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正进行施工图审查和高压线迁移、征用施工临时用地等前期工作。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完成施工图审查。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4月底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市水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3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2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 完成高压线迁移。</w:t>
            </w: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5月底</w:t>
            </w: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市供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 完成征用施工临时用地。</w:t>
            </w: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7月底</w:t>
            </w:r>
          </w:p>
        </w:tc>
        <w:tc>
          <w:tcPr>
            <w:tcW w:w="1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河西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</w:t>
            </w:r>
          </w:p>
        </w:tc>
      </w:tr>
    </w:tbl>
    <w:p>
      <w:pPr>
        <w:spacing w:before="112" w:beforeLines="20" w:line="0" w:lineRule="atLeast"/>
        <w:ind w:left="74" w:leftChars="23" w:firstLine="75" w:firstLineChars="31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pPr w:leftFromText="180" w:rightFromText="180" w:vertAnchor="text" w:horzAnchor="page" w:tblpX="1361" w:tblpY="53"/>
        <w:tblOverlap w:val="never"/>
        <w:tblW w:w="13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220"/>
        <w:gridCol w:w="3480"/>
        <w:gridCol w:w="2040"/>
        <w:gridCol w:w="1845"/>
        <w:gridCol w:w="108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工作内容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时限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加强污染治理和环境整治</w:t>
            </w:r>
          </w:p>
        </w:tc>
        <w:tc>
          <w:tcPr>
            <w:tcW w:w="22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阳春市合水等五个镇污水处理厂配套管网（二期）建设工程（项目总投资约16612.65万元，2021年计划投资16212万元。年度建设任务：完成工程建设）。</w:t>
            </w:r>
            <w:r>
              <w:rPr>
                <w:spacing w:val="-10"/>
                <w:sz w:val="24"/>
              </w:rPr>
              <w:t>●</w:t>
            </w:r>
          </w:p>
        </w:tc>
        <w:tc>
          <w:tcPr>
            <w:tcW w:w="34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  <w:r>
              <w:rPr>
                <w:rFonts w:hint="eastAsia"/>
                <w:spacing w:val="-6"/>
                <w:sz w:val="24"/>
                <w:szCs w:val="24"/>
              </w:rPr>
              <w:t>合水镇二期：已完成埋管约1.2公里。1至3月已完成投资260万元，占年度计划投资1478万元的17.59%。</w:t>
            </w:r>
          </w:p>
        </w:tc>
        <w:tc>
          <w:tcPr>
            <w:tcW w:w="20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17.59%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1. 完成征地工作。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未能确定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合水镇府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2. 完成污水管道铺设及混凝土路面修复。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4月底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4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  <w:r>
              <w:rPr>
                <w:rFonts w:hint="eastAsia"/>
                <w:spacing w:val="-6"/>
                <w:sz w:val="24"/>
                <w:szCs w:val="24"/>
              </w:rPr>
              <w:t>马水镇二期：已完成约埋管1.9公里。1至3月已完成投资340万元，占年度计划投资1078万元的31.54%。</w:t>
            </w:r>
          </w:p>
        </w:tc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31.54%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完成污水管道铺设及混凝土路面修复。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</w:t>
            </w:r>
            <w:r>
              <w:rPr>
                <w:rFonts w:hint="eastAsia"/>
                <w:spacing w:val="-6"/>
                <w:sz w:val="24"/>
                <w:szCs w:val="24"/>
              </w:rPr>
              <w:t>潭水镇二期：已完成埋管约3公里。1至3月已完成投资1100万元，占年度计划投资4956万元的22.20%。</w:t>
            </w:r>
          </w:p>
        </w:tc>
        <w:tc>
          <w:tcPr>
            <w:tcW w:w="20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22.20%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1. 与阳江市公路局协调解决。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未能确定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市公路局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2. 完成污水管道铺设及混凝土路面修复。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4月底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</w:t>
            </w:r>
            <w:r>
              <w:rPr>
                <w:rFonts w:hint="eastAsia"/>
                <w:spacing w:val="-6"/>
                <w:sz w:val="24"/>
                <w:szCs w:val="24"/>
              </w:rPr>
              <w:t>岗美镇二期：已完成华天街约490米污水管道，准备捣混凝土路面，春江二路已围蔽。1至3月已完成投资480万元，占年度计划投资3713万元的12.92%。</w:t>
            </w:r>
          </w:p>
        </w:tc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12.92%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解决征地问题。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4月底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岗美镇府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</w:t>
            </w:r>
            <w:r>
              <w:rPr>
                <w:rFonts w:hint="eastAsia"/>
                <w:spacing w:val="-6"/>
                <w:sz w:val="24"/>
                <w:szCs w:val="24"/>
              </w:rPr>
              <w:t>春湾镇二期：已完成11个工作井，开挖埋管约850米。1至3月已完成投资750万元，占年度计划投资4987万元的15.04%。</w:t>
            </w:r>
          </w:p>
        </w:tc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15.04%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完成开挖和顶管工作。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4月底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市住建局</w:t>
            </w:r>
          </w:p>
        </w:tc>
      </w:tr>
    </w:tbl>
    <w:p>
      <w:pPr>
        <w:spacing w:before="112" w:beforeLines="20" w:line="0" w:lineRule="atLeast"/>
        <w:ind w:left="2" w:leftChars="-43" w:hanging="140" w:hangingChars="58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pPr w:leftFromText="180" w:rightFromText="180" w:vertAnchor="text" w:horzAnchor="page" w:tblpX="1336" w:tblpY="117"/>
        <w:tblOverlap w:val="never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954"/>
        <w:gridCol w:w="2955"/>
        <w:gridCol w:w="1635"/>
        <w:gridCol w:w="1515"/>
        <w:gridCol w:w="12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3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工作内容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时限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提升公共卫生防控救治能力</w:t>
            </w:r>
          </w:p>
        </w:tc>
        <w:tc>
          <w:tcPr>
            <w:tcW w:w="3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提升疾控机构实验室检测能力，阳春市疾控中心最高日核酸检测能力达到1000人份以上。</w:t>
            </w:r>
            <w:r>
              <w:rPr>
                <w:rFonts w:hint="eastAsia"/>
                <w:sz w:val="24"/>
              </w:rPr>
              <w:t>▲</w:t>
            </w:r>
          </w:p>
        </w:tc>
        <w:tc>
          <w:tcPr>
            <w:tcW w:w="29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100%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提高教育发展水平</w:t>
            </w:r>
          </w:p>
        </w:tc>
        <w:tc>
          <w:tcPr>
            <w:tcW w:w="3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阳春市春城街道新云小学新建综合楼（项目总投资1650万元，中标价981万元，2021年计划投资686万元。本年度建设任务：完成项目所有建设内容）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</w:rPr>
              <w:t>▲</w:t>
            </w:r>
          </w:p>
        </w:tc>
        <w:tc>
          <w:tcPr>
            <w:tcW w:w="29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z w:val="24"/>
              </w:rPr>
              <w:t>正在进行教学楼基础工程。1至3月完成投资150万元，占年度计划投资686万元的21.87%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21.87%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Ansi="仿宋_GB2312"/>
                <w:sz w:val="24"/>
              </w:rPr>
            </w:pPr>
            <w:r>
              <w:rPr>
                <w:rFonts w:hint="eastAsia"/>
                <w:sz w:val="24"/>
              </w:rPr>
              <w:t>完成项目主体框架。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_GB2312"/>
                <w:sz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6月底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9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阳春市合水镇第二小学新建学生宿舍楼、综合楼项目（项目总投资2200万元，中标价1908万元，2020年已完成250万元，2021年计划投资1085万元。本年度建设任务：完成项目所有建设内容）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</w:rPr>
              <w:t>▲</w:t>
            </w:r>
          </w:p>
        </w:tc>
        <w:tc>
          <w:tcPr>
            <w:tcW w:w="29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z w:val="24"/>
              </w:rPr>
              <w:t>宿舍楼完成至四层楼面，教学楼完正在进行二层钢筋绑扎工程工程。1至3月已完成投资200万元，占年度计划投资1085万元的18.43%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18.43%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z w:val="24"/>
              </w:rPr>
              <w:t>完成项目主体框架。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6月底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</w:p>
        </w:tc>
      </w:tr>
    </w:tbl>
    <w:p>
      <w:pPr>
        <w:spacing w:before="112" w:beforeLines="20" w:line="0" w:lineRule="atLeast"/>
        <w:ind w:left="2" w:leftChars="-56" w:hanging="181" w:hangingChars="75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tbl>
      <w:tblPr>
        <w:tblStyle w:val="4"/>
        <w:tblpPr w:leftFromText="180" w:rightFromText="180" w:vertAnchor="text" w:horzAnchor="page" w:tblpX="1336" w:tblpY="117"/>
        <w:tblOverlap w:val="never"/>
        <w:tblW w:w="13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399"/>
        <w:gridCol w:w="3225"/>
        <w:gridCol w:w="1155"/>
        <w:gridCol w:w="2490"/>
        <w:gridCol w:w="138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3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3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工作内容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时限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Ansi="仿宋_GB2312"/>
                <w:sz w:val="24"/>
              </w:rPr>
            </w:pPr>
            <w:r>
              <w:rPr>
                <w:rFonts w:hint="eastAsia"/>
                <w:sz w:val="24"/>
              </w:rPr>
              <w:t>推动文化体育惠民项目建设</w:t>
            </w:r>
          </w:p>
        </w:tc>
        <w:tc>
          <w:tcPr>
            <w:tcW w:w="3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在阳江市具备条件的镇（街道）、村（社区）安装（更换）一批全民运动设施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</w:rPr>
              <w:t>▲</w:t>
            </w:r>
          </w:p>
        </w:tc>
        <w:tc>
          <w:tcPr>
            <w:tcW w:w="3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阳江市已下拨14套体育器材到我市春城街道5个村委会（岗脊、金坪、新云、头堡、城北）并完成安装。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100%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6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 w:hAnsi="仿宋_GB2312"/>
                <w:sz w:val="24"/>
              </w:rPr>
              <w:t>加强粮食和食品药品安全监督检测</w:t>
            </w:r>
          </w:p>
        </w:tc>
        <w:tc>
          <w:tcPr>
            <w:tcW w:w="3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全市完成储备粮食质量安全抽检工作，抽检数量达全市储备库存30</w:t>
            </w:r>
            <w:r>
              <w:rPr>
                <w:rFonts w:hint="eastAsia"/>
                <w:spacing w:val="-6"/>
                <w:sz w:val="24"/>
                <w:szCs w:val="24"/>
              </w:rPr>
              <w:t>%以上，对新入库的市级储备粮进行质量抽检。</w:t>
            </w:r>
            <w:r>
              <w:rPr>
                <w:rFonts w:hint="eastAsia"/>
                <w:sz w:val="24"/>
              </w:rPr>
              <w:t>▲</w:t>
            </w:r>
          </w:p>
        </w:tc>
        <w:tc>
          <w:tcPr>
            <w:tcW w:w="3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在储备粮轮换出库前开展了质量安全检查，未发现存在质量问题。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25%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 w:hAnsi="仿宋_GB2312"/>
                <w:sz w:val="24"/>
              </w:rPr>
              <w:t>下半年对库存储备粮开展质量安全抽检工作，并在储备粮轮换入库期间开展质量抽检工作。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 w:hAnsi="仿宋_GB2312"/>
                <w:sz w:val="24"/>
              </w:rPr>
              <w:t>12月</w:t>
            </w: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市发</w:t>
            </w:r>
          </w:p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Ansi="仿宋_GB2312"/>
                <w:spacing w:val="-20"/>
                <w:sz w:val="24"/>
                <w:szCs w:val="24"/>
              </w:rPr>
              <w:t>实施农贸市场食用农产品放心消费工作，在全市</w:t>
            </w:r>
            <w:r>
              <w:rPr>
                <w:spacing w:val="-20"/>
                <w:sz w:val="24"/>
                <w:szCs w:val="24"/>
              </w:rPr>
              <w:t>12</w:t>
            </w:r>
            <w:r>
              <w:rPr>
                <w:rFonts w:hAnsi="仿宋_GB2312"/>
                <w:spacing w:val="-20"/>
                <w:sz w:val="24"/>
                <w:szCs w:val="24"/>
              </w:rPr>
              <w:t>家农贸市场开展食用农产品快检快筛，全年完成不少于</w:t>
            </w:r>
            <w:r>
              <w:rPr>
                <w:spacing w:val="-20"/>
                <w:sz w:val="24"/>
                <w:szCs w:val="24"/>
              </w:rPr>
              <w:t>5.04</w:t>
            </w:r>
            <w:r>
              <w:rPr>
                <w:rFonts w:hAnsi="仿宋_GB2312"/>
                <w:spacing w:val="-20"/>
                <w:sz w:val="24"/>
                <w:szCs w:val="24"/>
              </w:rPr>
              <w:t>万批次，其中综合性批发市每月不少于</w:t>
            </w:r>
            <w:r>
              <w:rPr>
                <w:spacing w:val="-20"/>
                <w:sz w:val="24"/>
                <w:szCs w:val="24"/>
              </w:rPr>
              <w:t>900</w:t>
            </w:r>
            <w:r>
              <w:rPr>
                <w:rFonts w:hAnsi="仿宋_GB2312"/>
                <w:spacing w:val="-20"/>
                <w:sz w:val="24"/>
                <w:szCs w:val="24"/>
              </w:rPr>
              <w:t>批次，零售市场每月不少于</w:t>
            </w:r>
            <w:r>
              <w:rPr>
                <w:spacing w:val="-20"/>
                <w:sz w:val="24"/>
                <w:szCs w:val="24"/>
              </w:rPr>
              <w:t>300</w:t>
            </w:r>
            <w:r>
              <w:rPr>
                <w:rFonts w:hAnsi="仿宋_GB2312"/>
                <w:spacing w:val="-20"/>
                <w:sz w:val="24"/>
                <w:szCs w:val="24"/>
              </w:rPr>
              <w:t>批次。</w:t>
            </w:r>
            <w:r>
              <w:rPr>
                <w:sz w:val="24"/>
              </w:rPr>
              <w:t>▲</w:t>
            </w:r>
          </w:p>
        </w:tc>
        <w:tc>
          <w:tcPr>
            <w:tcW w:w="32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Ansi="仿宋_GB2312"/>
                <w:sz w:val="24"/>
                <w:szCs w:val="24"/>
              </w:rPr>
              <w:t>截至</w:t>
            </w:r>
            <w:r>
              <w:rPr>
                <w:sz w:val="24"/>
                <w:szCs w:val="24"/>
              </w:rPr>
              <w:t>3</w:t>
            </w:r>
            <w:r>
              <w:rPr>
                <w:rFonts w:hAnsi="仿宋_GB2312"/>
                <w:sz w:val="24"/>
                <w:szCs w:val="24"/>
              </w:rPr>
              <w:t>月底共完成</w:t>
            </w:r>
            <w:r>
              <w:rPr>
                <w:sz w:val="24"/>
                <w:szCs w:val="24"/>
              </w:rPr>
              <w:t>10654</w:t>
            </w:r>
            <w:r>
              <w:rPr>
                <w:rFonts w:hAnsi="仿宋_GB2312"/>
                <w:sz w:val="24"/>
                <w:szCs w:val="24"/>
              </w:rPr>
              <w:t>批次，不合格共</w:t>
            </w:r>
            <w:r>
              <w:rPr>
                <w:sz w:val="24"/>
                <w:szCs w:val="24"/>
              </w:rPr>
              <w:t>134</w:t>
            </w:r>
            <w:r>
              <w:rPr>
                <w:rFonts w:hAnsi="仿宋_GB2312"/>
                <w:sz w:val="24"/>
                <w:szCs w:val="24"/>
              </w:rPr>
              <w:t>批次，处理不合格产品</w:t>
            </w:r>
            <w:r>
              <w:rPr>
                <w:sz w:val="24"/>
                <w:szCs w:val="24"/>
              </w:rPr>
              <w:t>483.12</w:t>
            </w:r>
            <w:r>
              <w:rPr>
                <w:rFonts w:hAnsi="仿宋_GB2312"/>
                <w:sz w:val="24"/>
                <w:szCs w:val="24"/>
              </w:rPr>
              <w:t>公斤。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21.1%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完成招标工作。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 w:hAnsi="仿宋_GB2312"/>
                <w:sz w:val="24"/>
              </w:rPr>
              <w:t>5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市市场</w:t>
            </w:r>
          </w:p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监管局</w:t>
            </w:r>
          </w:p>
        </w:tc>
      </w:tr>
    </w:tbl>
    <w:p>
      <w:pPr>
        <w:spacing w:before="112" w:beforeLines="20" w:line="0" w:lineRule="atLeast"/>
        <w:ind w:left="2" w:leftChars="-56" w:hanging="181" w:hangingChars="75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p>
      <w:pPr>
        <w:spacing w:before="112" w:beforeLines="20" w:line="0" w:lineRule="atLeast"/>
        <w:ind w:left="-1" w:leftChars="-56" w:hanging="178" w:hangingChars="74"/>
        <w:rPr>
          <w:rFonts w:hint="eastAsia"/>
          <w:b/>
          <w:sz w:val="24"/>
        </w:rPr>
      </w:pPr>
    </w:p>
    <w:p>
      <w:pPr>
        <w:spacing w:before="112" w:beforeLines="20" w:line="0" w:lineRule="atLeast"/>
        <w:ind w:left="-1" w:leftChars="-56" w:hanging="178" w:hangingChars="74"/>
        <w:rPr>
          <w:rFonts w:hint="eastAsia"/>
          <w:b/>
          <w:sz w:val="24"/>
        </w:rPr>
      </w:pPr>
    </w:p>
    <w:p>
      <w:pPr>
        <w:spacing w:before="112" w:beforeLines="20" w:line="0" w:lineRule="atLeast"/>
        <w:ind w:left="-1" w:leftChars="-56" w:hanging="178" w:hangingChars="74"/>
        <w:rPr>
          <w:rFonts w:hint="eastAsia"/>
          <w:b/>
          <w:sz w:val="24"/>
        </w:rPr>
      </w:pPr>
    </w:p>
    <w:p>
      <w:pPr>
        <w:spacing w:before="112" w:beforeLines="20" w:line="0" w:lineRule="atLeast"/>
        <w:ind w:left="-1" w:leftChars="-56" w:hanging="178" w:hangingChars="74"/>
        <w:rPr>
          <w:rFonts w:hint="eastAsia"/>
          <w:b/>
          <w:sz w:val="24"/>
        </w:rPr>
      </w:pPr>
    </w:p>
    <w:tbl>
      <w:tblPr>
        <w:tblStyle w:val="4"/>
        <w:tblpPr w:leftFromText="180" w:rightFromText="180" w:vertAnchor="text" w:horzAnchor="page" w:tblpX="1336" w:tblpY="117"/>
        <w:tblOverlap w:val="never"/>
        <w:tblW w:w="13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9"/>
        <w:gridCol w:w="3345"/>
        <w:gridCol w:w="1635"/>
        <w:gridCol w:w="1200"/>
        <w:gridCol w:w="13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民生事项</w:t>
            </w:r>
          </w:p>
        </w:tc>
        <w:tc>
          <w:tcPr>
            <w:tcW w:w="3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工作任务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进展情况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完成年度任务%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2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工作内容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完成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时限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 xml:space="preserve">推动公路桥梁安全改造项目 </w:t>
            </w:r>
          </w:p>
        </w:tc>
        <w:tc>
          <w:tcPr>
            <w:tcW w:w="36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hAnsi="仿宋_GB2312"/>
                <w:sz w:val="24"/>
              </w:rPr>
            </w:pPr>
            <w:r>
              <w:rPr>
                <w:rFonts w:hint="eastAsia"/>
                <w:sz w:val="24"/>
              </w:rPr>
              <w:t>推动公路桥梁安全隐患治理，实施农村公路桥梁整治改造10座（其中：1. 市交通运输局地方公路管理站组织实施2座：勒朗桥、前进桥；2. 省组织实施8座：木纱一桥、竹坑桥、甘垌桥、荆竹小学桥、黎冲桥、下坝桥、朗尾桥、船铺桥）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</w:rPr>
              <w:t>▲</w:t>
            </w: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勒朗桥正在进行桥面铺装。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pacing w:val="-20"/>
                <w:sz w:val="24"/>
              </w:rPr>
              <w:t>%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完成项目建设。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12月底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市交通</w:t>
            </w:r>
          </w:p>
          <w:p>
            <w:pPr>
              <w:spacing w:line="0" w:lineRule="atLeast"/>
              <w:jc w:val="center"/>
              <w:rPr>
                <w:rFonts w:hint="eastAsia" w:hAnsi="仿宋_GB2312"/>
                <w:sz w:val="24"/>
              </w:rPr>
            </w:pPr>
            <w:r>
              <w:rPr>
                <w:rFonts w:hint="eastAsia" w:hAnsi="仿宋_GB2312"/>
                <w:sz w:val="24"/>
              </w:rPr>
              <w:t>运输局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八甲镇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圭岗镇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永宁镇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 前进桥已完成桩基础施工。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3. 木纱一桥正在设计中。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 竹坑桥正在设计中。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 甘垌桥正在设计中。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6. 荆竹小学桥正在设计中。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 黎冲桥正在设计中。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8. 下坝桥正在设计中。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9. 朗尾桥正在设计中。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10. 船铺桥正在设计中。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0%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112" w:beforeLines="20" w:line="0" w:lineRule="atLeast"/>
      </w:pPr>
      <w:r>
        <w:rPr>
          <w:rFonts w:hint="eastAsia"/>
          <w:b/>
          <w:sz w:val="24"/>
        </w:rPr>
        <w:t xml:space="preserve">备注： </w:t>
      </w:r>
      <w:r>
        <w:rPr>
          <w:sz w:val="24"/>
        </w:rPr>
        <w:t>●</w:t>
      </w:r>
      <w:r>
        <w:rPr>
          <w:rFonts w:hint="eastAsia"/>
          <w:sz w:val="24"/>
        </w:rPr>
        <w:t>为阳春市民生实事，▲为阳江市民生实事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443" w:h="11907" w:orient="landscape"/>
      <w:pgMar w:top="1474" w:right="1418" w:bottom="1247" w:left="1418" w:header="851" w:footer="1247" w:gutter="0"/>
      <w:cols w:space="720" w:num="1"/>
      <w:docGrid w:type="lines" w:linePitch="561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57" w:wrap="around" w:vAnchor="text" w:hAnchor="page" w:x="13786" w:yAlign="bottom"/>
      <w:tabs>
        <w:tab w:val="left" w:pos="900"/>
      </w:tabs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57" w:wrap="around" w:vAnchor="text" w:hAnchor="page" w:x="1632" w:y="3"/>
      <w:tabs>
        <w:tab w:val="left" w:pos="900"/>
      </w:tabs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１７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7CBC"/>
    <w:rsid w:val="0389731D"/>
    <w:rsid w:val="5274056E"/>
    <w:rsid w:val="66587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2021-06-23T08:27:00Z</dcterms:created>
  <dc:creator>Administrator</dc:creator>
  <cp:lastModifiedBy>Administrator</cp:lastModifiedBy>
  <dcterms:modified xsi:type="dcterms:W3CDTF">2021-06-23T08:40:39Z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AB68A6BA2B0147D7968DED079EB449DB</vt:lpwstr>
  </property>
</Properties>
</file>