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仿宋_GB2312"/>
          <w:sz w:val="24"/>
        </w:rPr>
      </w:pPr>
      <w:r>
        <w:rPr>
          <w:rFonts w:ascii="方正小标宋简体" w:eastAsia="方正小标宋简体"/>
          <w:sz w:val="36"/>
          <w:szCs w:val="36"/>
        </w:rPr>
        <w:t>2021</w:t>
      </w:r>
      <w:r>
        <w:rPr>
          <w:rFonts w:hint="eastAsia" w:ascii="方正小标宋简体" w:eastAsia="方正小标宋简体"/>
          <w:sz w:val="36"/>
          <w:szCs w:val="36"/>
        </w:rPr>
        <w:t>年阳江市及我市十件民生实事项目工作推进表</w:t>
      </w:r>
      <w:r>
        <w:rPr>
          <w:rFonts w:eastAsia="方正小标宋简体"/>
          <w:sz w:val="36"/>
          <w:szCs w:val="36"/>
        </w:rPr>
        <w:t>(</w:t>
      </w:r>
      <w:r>
        <w:rPr>
          <w:rFonts w:hint="default" w:ascii="Times New Roman" w:hAnsi="Times New Roman" w:eastAsia="方正小标宋简体" w:cs="Times New Roman"/>
          <w:sz w:val="36"/>
          <w:szCs w:val="36"/>
        </w:rPr>
        <w:t>1</w:t>
      </w:r>
      <w:r>
        <w:rPr>
          <w:rFonts w:hint="eastAsia" w:ascii="仿宋_GB2312" w:hAnsi="仿宋_GB2312" w:eastAsia="仿宋_GB2312" w:cs="仿宋_GB2312"/>
          <w:sz w:val="36"/>
          <w:szCs w:val="36"/>
        </w:rPr>
        <w:t>—</w:t>
      </w:r>
      <w:r>
        <w:rPr>
          <w:rFonts w:hint="default" w:ascii="Times New Roman" w:hAnsi="Times New Roman" w:cs="Times New Roman"/>
          <w:sz w:val="36"/>
          <w:szCs w:val="36"/>
          <w:lang w:val="en-US" w:eastAsia="zh-CN"/>
        </w:rPr>
        <w:t>9</w:t>
      </w:r>
      <w:r>
        <w:rPr>
          <w:rFonts w:eastAsia="方正小标宋简体"/>
          <w:sz w:val="36"/>
          <w:szCs w:val="36"/>
        </w:rPr>
        <w:t>月)</w:t>
      </w:r>
    </w:p>
    <w:p>
      <w:pPr>
        <w:spacing w:before="168" w:beforeLines="30"/>
        <w:ind w:right="-390" w:rightChars="-122"/>
        <w:jc w:val="right"/>
        <w:rPr>
          <w:rFonts w:hint="eastAsia"/>
          <w:sz w:val="28"/>
          <w:szCs w:val="28"/>
        </w:rPr>
      </w:pPr>
      <w:r>
        <w:rPr>
          <w:rFonts w:hint="eastAsia"/>
          <w:sz w:val="28"/>
          <w:szCs w:val="28"/>
        </w:rPr>
        <w:t>中共阳春市委督查室、阳春市人民政府督查室编</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4140"/>
        <w:gridCol w:w="2460"/>
        <w:gridCol w:w="1140"/>
        <w:gridCol w:w="2074"/>
        <w:gridCol w:w="933"/>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32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ascii="Times New Roman" w:hAnsi="Times New Roman" w:eastAsia="黑体" w:cs="Times New Roman"/>
                <w:sz w:val="24"/>
              </w:rPr>
            </w:pPr>
            <w:r>
              <w:rPr>
                <w:rFonts w:ascii="Times New Roman" w:hAnsi="Times New Roman" w:eastAsia="黑体" w:cs="Times New Roman"/>
                <w:sz w:val="24"/>
              </w:rPr>
              <w:t>民生事项</w:t>
            </w:r>
          </w:p>
        </w:tc>
        <w:tc>
          <w:tcPr>
            <w:tcW w:w="414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ascii="Times New Roman" w:hAnsi="Times New Roman" w:eastAsia="黑体" w:cs="Times New Roman"/>
                <w:sz w:val="24"/>
              </w:rPr>
            </w:pPr>
            <w:r>
              <w:rPr>
                <w:rFonts w:ascii="Times New Roman" w:hAnsi="Times New Roman" w:eastAsia="黑体" w:cs="Times New Roman"/>
                <w:sz w:val="24"/>
              </w:rPr>
              <w:t>工作任务</w:t>
            </w:r>
          </w:p>
        </w:tc>
        <w:tc>
          <w:tcPr>
            <w:tcW w:w="246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ascii="Times New Roman" w:hAnsi="Times New Roman" w:eastAsia="黑体" w:cs="Times New Roman"/>
                <w:sz w:val="24"/>
              </w:rPr>
            </w:pPr>
            <w:r>
              <w:rPr>
                <w:rFonts w:ascii="Times New Roman" w:hAnsi="Times New Roman" w:eastAsia="黑体" w:cs="Times New Roman"/>
                <w:sz w:val="24"/>
              </w:rPr>
              <w:t>进展情况</w:t>
            </w:r>
          </w:p>
        </w:tc>
        <w:tc>
          <w:tcPr>
            <w:tcW w:w="114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ascii="Times New Roman" w:hAnsi="Times New Roman" w:eastAsia="黑体" w:cs="Times New Roman"/>
                <w:spacing w:val="-20"/>
                <w:sz w:val="24"/>
              </w:rPr>
            </w:pPr>
            <w:r>
              <w:rPr>
                <w:rFonts w:ascii="Times New Roman" w:hAnsi="Times New Roman" w:eastAsia="黑体" w:cs="Times New Roman"/>
                <w:spacing w:val="-20"/>
                <w:sz w:val="24"/>
              </w:rPr>
              <w:t>完成年度任务%</w:t>
            </w:r>
          </w:p>
        </w:tc>
        <w:tc>
          <w:tcPr>
            <w:tcW w:w="4214"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eastAsia="黑体" w:cs="Times New Roman"/>
                <w:sz w:val="24"/>
              </w:rPr>
            </w:pPr>
            <w:r>
              <w:rPr>
                <w:rFonts w:ascii="Times New Roman" w:hAnsi="Times New Roman" w:eastAsia="黑体" w:cs="Times New Roman"/>
                <w:sz w:val="24"/>
              </w:rPr>
              <w:t>下步工作计划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325" w:type="dxa"/>
            <w:vMerge w:val="continue"/>
            <w:tcBorders>
              <w:left w:val="single" w:color="auto" w:sz="4" w:space="0"/>
              <w:right w:val="single" w:color="auto" w:sz="4" w:space="0"/>
            </w:tcBorders>
            <w:noWrap w:val="0"/>
            <w:vAlign w:val="center"/>
          </w:tcPr>
          <w:p>
            <w:pPr>
              <w:spacing w:line="0" w:lineRule="atLeast"/>
              <w:rPr>
                <w:rFonts w:ascii="Times New Roman" w:hAnsi="Times New Roman" w:cs="Times New Roman"/>
                <w:sz w:val="24"/>
              </w:rPr>
            </w:pPr>
          </w:p>
        </w:tc>
        <w:tc>
          <w:tcPr>
            <w:tcW w:w="4140" w:type="dxa"/>
            <w:vMerge w:val="continue"/>
            <w:tcBorders>
              <w:left w:val="single" w:color="auto" w:sz="4" w:space="0"/>
              <w:right w:val="single" w:color="auto" w:sz="4" w:space="0"/>
            </w:tcBorders>
            <w:noWrap w:val="0"/>
            <w:vAlign w:val="center"/>
          </w:tcPr>
          <w:p>
            <w:pPr>
              <w:spacing w:line="0" w:lineRule="atLeast"/>
              <w:rPr>
                <w:rFonts w:ascii="Times New Roman" w:hAnsi="Times New Roman" w:cs="Times New Roman"/>
                <w:sz w:val="24"/>
              </w:rPr>
            </w:pPr>
          </w:p>
        </w:tc>
        <w:tc>
          <w:tcPr>
            <w:tcW w:w="2460" w:type="dxa"/>
            <w:vMerge w:val="continue"/>
            <w:tcBorders>
              <w:left w:val="single" w:color="auto" w:sz="4" w:space="0"/>
              <w:right w:val="single" w:color="auto" w:sz="4" w:space="0"/>
            </w:tcBorders>
            <w:noWrap w:val="0"/>
            <w:vAlign w:val="center"/>
          </w:tcPr>
          <w:p>
            <w:pPr>
              <w:spacing w:line="0" w:lineRule="atLeast"/>
              <w:rPr>
                <w:rFonts w:ascii="Times New Roman" w:hAnsi="Times New Roman" w:cs="Times New Roman"/>
                <w:sz w:val="24"/>
              </w:rPr>
            </w:pPr>
          </w:p>
        </w:tc>
        <w:tc>
          <w:tcPr>
            <w:tcW w:w="1140" w:type="dxa"/>
            <w:vMerge w:val="continue"/>
            <w:tcBorders>
              <w:left w:val="single" w:color="auto" w:sz="4" w:space="0"/>
              <w:right w:val="single" w:color="auto" w:sz="4" w:space="0"/>
            </w:tcBorders>
            <w:noWrap w:val="0"/>
            <w:vAlign w:val="center"/>
          </w:tcPr>
          <w:p>
            <w:pPr>
              <w:spacing w:line="0" w:lineRule="atLeast"/>
              <w:jc w:val="center"/>
              <w:rPr>
                <w:rFonts w:ascii="Times New Roman" w:hAnsi="Times New Roman" w:cs="Times New Roman"/>
                <w:spacing w:val="-20"/>
                <w:sz w:val="24"/>
              </w:rPr>
            </w:pP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eastAsia="黑体" w:cs="Times New Roman"/>
                <w:sz w:val="24"/>
              </w:rPr>
            </w:pPr>
            <w:r>
              <w:rPr>
                <w:rFonts w:ascii="Times New Roman" w:hAnsi="Times New Roman" w:eastAsia="黑体" w:cs="Times New Roman"/>
                <w:sz w:val="24"/>
              </w:rPr>
              <w:t>工作内容</w:t>
            </w:r>
          </w:p>
        </w:tc>
        <w:tc>
          <w:tcPr>
            <w:tcW w:w="93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eastAsia="黑体" w:cs="Times New Roman"/>
                <w:sz w:val="24"/>
              </w:rPr>
            </w:pPr>
            <w:r>
              <w:rPr>
                <w:rFonts w:ascii="Times New Roman" w:hAnsi="Times New Roman" w:eastAsia="黑体" w:cs="Times New Roman"/>
                <w:sz w:val="24"/>
              </w:rPr>
              <w:t>完成</w:t>
            </w:r>
          </w:p>
          <w:p>
            <w:pPr>
              <w:spacing w:line="0" w:lineRule="atLeast"/>
              <w:jc w:val="center"/>
              <w:rPr>
                <w:rFonts w:ascii="Times New Roman" w:hAnsi="Times New Roman" w:eastAsia="黑体" w:cs="Times New Roman"/>
                <w:sz w:val="24"/>
              </w:rPr>
            </w:pPr>
            <w:r>
              <w:rPr>
                <w:rFonts w:ascii="Times New Roman" w:hAnsi="Times New Roman" w:eastAsia="黑体" w:cs="Times New Roman"/>
                <w:sz w:val="24"/>
              </w:rPr>
              <w:t>时限</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eastAsia="黑体" w:cs="Times New Roman"/>
                <w:sz w:val="24"/>
              </w:rPr>
            </w:pPr>
            <w:r>
              <w:rPr>
                <w:rFonts w:ascii="Times New Roman" w:hAnsi="Times New Roman" w:eastAsia="黑体" w:cs="Times New Roman"/>
                <w:sz w:val="24"/>
              </w:rPr>
              <w:t>责任</w:t>
            </w:r>
          </w:p>
          <w:p>
            <w:pPr>
              <w:spacing w:line="0" w:lineRule="atLeast"/>
              <w:jc w:val="center"/>
              <w:rPr>
                <w:rFonts w:ascii="Times New Roman" w:hAnsi="Times New Roman" w:eastAsia="黑体" w:cs="Times New Roman"/>
                <w:sz w:val="24"/>
              </w:rPr>
            </w:pPr>
            <w:r>
              <w:rPr>
                <w:rFonts w:ascii="Times New Roman" w:hAnsi="Times New Roman" w:eastAsia="黑体" w:cs="Times New Roman"/>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232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促进就</w:t>
            </w:r>
          </w:p>
          <w:p>
            <w:pPr>
              <w:spacing w:line="0" w:lineRule="atLeas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业创业</w:t>
            </w:r>
          </w:p>
        </w:tc>
        <w:tc>
          <w:tcPr>
            <w:tcW w:w="4140"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r>
              <w:rPr>
                <w:rFonts w:hint="eastAsia" w:ascii="仿宋_GB2312" w:hAnsi="仿宋_GB2312" w:eastAsia="仿宋_GB2312" w:cs="仿宋_GB2312"/>
                <w:sz w:val="24"/>
                <w:szCs w:val="24"/>
              </w:rPr>
              <w:t>实施“广东技工”“粤菜师傅”“南粤家政”三大培训工程，</w:t>
            </w:r>
            <w:r>
              <w:rPr>
                <w:rFonts w:hint="default" w:ascii="Times New Roman" w:hAnsi="Times New Roman" w:eastAsia="仿宋_GB2312" w:cs="Times New Roman"/>
                <w:sz w:val="24"/>
                <w:szCs w:val="24"/>
              </w:rPr>
              <w:t>组织1000人次参加相关工种职业技能培训。●▲</w:t>
            </w:r>
          </w:p>
        </w:tc>
        <w:tc>
          <w:tcPr>
            <w:tcW w:w="2460" w:type="dxa"/>
            <w:tcBorders>
              <w:left w:val="single" w:color="auto" w:sz="4" w:space="0"/>
              <w:right w:val="single" w:color="auto" w:sz="4" w:space="0"/>
            </w:tcBorders>
            <w:noWrap w:val="0"/>
            <w:vAlign w:val="center"/>
          </w:tcPr>
          <w:p>
            <w:pPr>
              <w:spacing w:line="24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1至</w:t>
            </w:r>
            <w:r>
              <w:rPr>
                <w:rFonts w:hint="default" w:ascii="Times New Roman" w:hAnsi="Times New Roman" w:eastAsia="仿宋_GB2312" w:cs="Times New Roman"/>
                <w:sz w:val="24"/>
                <w:szCs w:val="24"/>
                <w:lang w:val="en-US" w:eastAsia="zh-CN"/>
              </w:rPr>
              <w:t>9</w:t>
            </w:r>
            <w:r>
              <w:rPr>
                <w:rFonts w:hint="default" w:ascii="Times New Roman" w:hAnsi="Times New Roman" w:eastAsia="仿宋_GB2312" w:cs="Times New Roman"/>
                <w:sz w:val="24"/>
                <w:szCs w:val="24"/>
              </w:rPr>
              <w:t>月共组织</w:t>
            </w:r>
            <w:r>
              <w:rPr>
                <w:rFonts w:hint="default" w:ascii="Times New Roman" w:hAnsi="Times New Roman" w:eastAsia="仿宋_GB2312" w:cs="Times New Roman"/>
                <w:sz w:val="24"/>
                <w:szCs w:val="24"/>
                <w:lang w:val="en-US" w:eastAsia="zh-CN"/>
              </w:rPr>
              <w:t>1832</w:t>
            </w:r>
            <w:r>
              <w:rPr>
                <w:rFonts w:hint="default" w:ascii="Times New Roman" w:hAnsi="Times New Roman" w:eastAsia="仿宋_GB2312" w:cs="Times New Roman"/>
                <w:sz w:val="24"/>
                <w:szCs w:val="24"/>
              </w:rPr>
              <w:t>人参加“广东技工”、“南粤家政”、“粤菜师傅”相关工种职业技能培训。</w:t>
            </w:r>
          </w:p>
        </w:tc>
        <w:tc>
          <w:tcPr>
            <w:tcW w:w="114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pacing w:val="-20"/>
                <w:sz w:val="24"/>
                <w:szCs w:val="24"/>
              </w:rPr>
            </w:pPr>
            <w:r>
              <w:rPr>
                <w:rFonts w:hint="default" w:ascii="Times New Roman" w:hAnsi="Times New Roman" w:eastAsia="仿宋_GB2312" w:cs="Times New Roman"/>
                <w:spacing w:val="-20"/>
                <w:sz w:val="24"/>
                <w:szCs w:val="24"/>
                <w:lang w:val="en-US" w:eastAsia="zh-CN"/>
              </w:rPr>
              <w:t>183.2</w:t>
            </w:r>
            <w:r>
              <w:rPr>
                <w:rFonts w:hint="default" w:ascii="Times New Roman" w:hAnsi="Times New Roman" w:eastAsia="仿宋_GB2312" w:cs="Times New Roman"/>
                <w:spacing w:val="-20"/>
                <w:sz w:val="24"/>
                <w:szCs w:val="24"/>
              </w:rPr>
              <w:t>%</w:t>
            </w:r>
          </w:p>
        </w:tc>
        <w:tc>
          <w:tcPr>
            <w:tcW w:w="2074" w:type="dxa"/>
            <w:tcBorders>
              <w:top w:val="single" w:color="auto" w:sz="4" w:space="0"/>
              <w:left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sz w:val="24"/>
                <w:szCs w:val="24"/>
                <w:lang w:val="en-US" w:eastAsia="zh-CN"/>
              </w:rPr>
              <w:t>/</w:t>
            </w:r>
          </w:p>
        </w:tc>
        <w:tc>
          <w:tcPr>
            <w:tcW w:w="933"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color w:val="000000"/>
                <w:spacing w:val="-20"/>
                <w:sz w:val="24"/>
                <w:szCs w:val="24"/>
                <w:lang w:eastAsia="zh-CN"/>
              </w:rPr>
            </w:pPr>
            <w:r>
              <w:rPr>
                <w:rFonts w:hint="default" w:ascii="Times New Roman" w:hAnsi="Times New Roman" w:eastAsia="仿宋_GB2312" w:cs="Times New Roman"/>
                <w:color w:val="000000"/>
                <w:spacing w:val="-20"/>
                <w:sz w:val="24"/>
                <w:szCs w:val="24"/>
                <w:lang w:val="en-US" w:eastAsia="zh-CN"/>
              </w:rPr>
              <w:t>/</w:t>
            </w:r>
          </w:p>
        </w:tc>
        <w:tc>
          <w:tcPr>
            <w:tcW w:w="1207"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市人</w:t>
            </w:r>
          </w:p>
          <w:p>
            <w:pPr>
              <w:spacing w:line="0" w:lineRule="atLeast"/>
              <w:jc w:val="center"/>
              <w:rPr>
                <w:rFonts w:hint="default" w:ascii="Times New Roman" w:hAnsi="Times New Roman" w:eastAsia="仿宋_GB2312" w:cs="Times New Roman"/>
                <w:color w:val="000000"/>
                <w:spacing w:val="-20"/>
                <w:sz w:val="24"/>
                <w:szCs w:val="24"/>
              </w:rPr>
            </w:pPr>
            <w:r>
              <w:rPr>
                <w:rFonts w:hint="default" w:ascii="Times New Roman" w:hAnsi="Times New Roman" w:eastAsia="仿宋_GB2312" w:cs="Times New Roman"/>
                <w:sz w:val="24"/>
                <w:szCs w:val="24"/>
              </w:rPr>
              <w:t>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2325"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全面推进出生缺陷防控项目</w:t>
            </w:r>
          </w:p>
        </w:tc>
        <w:tc>
          <w:tcPr>
            <w:tcW w:w="4140" w:type="dxa"/>
            <w:tcBorders>
              <w:left w:val="single" w:color="auto" w:sz="4" w:space="0"/>
              <w:right w:val="single" w:color="auto" w:sz="4" w:space="0"/>
            </w:tcBorders>
            <w:noWrap w:val="0"/>
            <w:vAlign w:val="center"/>
          </w:tcPr>
          <w:p>
            <w:pPr>
              <w:spacing w:line="260" w:lineRule="exact"/>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对6134名孕妇产前开展免费产前筛查及定额补助，筛查病种包括地贫、其他致死致残单基因传染病、唐氏综合征、严重致死致残染色体异常及严重致死致残结构畸形。●▲</w:t>
            </w:r>
          </w:p>
        </w:tc>
        <w:tc>
          <w:tcPr>
            <w:tcW w:w="2460"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1至</w:t>
            </w:r>
            <w:r>
              <w:rPr>
                <w:rFonts w:hint="default" w:ascii="Times New Roman" w:hAnsi="Times New Roman" w:eastAsia="仿宋_GB2312" w:cs="Times New Roman"/>
                <w:sz w:val="24"/>
                <w:szCs w:val="24"/>
                <w:lang w:val="en-US" w:eastAsia="zh-CN"/>
              </w:rPr>
              <w:t>9</w:t>
            </w:r>
            <w:r>
              <w:rPr>
                <w:rFonts w:hint="default" w:ascii="Times New Roman" w:hAnsi="Times New Roman" w:eastAsia="仿宋_GB2312" w:cs="Times New Roman"/>
                <w:sz w:val="24"/>
                <w:szCs w:val="24"/>
              </w:rPr>
              <w:t>月已为</w:t>
            </w:r>
            <w:r>
              <w:rPr>
                <w:rFonts w:hint="default" w:ascii="Times New Roman" w:hAnsi="Times New Roman" w:eastAsia="仿宋_GB2312" w:cs="Times New Roman"/>
                <w:sz w:val="24"/>
                <w:szCs w:val="24"/>
                <w:lang w:val="en-US" w:eastAsia="zh-CN"/>
              </w:rPr>
              <w:t>6511</w:t>
            </w:r>
            <w:r>
              <w:rPr>
                <w:rFonts w:hint="default" w:ascii="Times New Roman" w:hAnsi="Times New Roman" w:eastAsia="仿宋_GB2312" w:cs="Times New Roman"/>
                <w:sz w:val="24"/>
                <w:szCs w:val="24"/>
              </w:rPr>
              <w:t>名孕妇开展免费产前筛查。</w:t>
            </w:r>
          </w:p>
        </w:tc>
        <w:tc>
          <w:tcPr>
            <w:tcW w:w="114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20"/>
                <w:sz w:val="24"/>
                <w:szCs w:val="24"/>
              </w:rPr>
            </w:pPr>
            <w:r>
              <w:rPr>
                <w:rFonts w:hint="default" w:ascii="Times New Roman" w:hAnsi="Times New Roman" w:eastAsia="仿宋_GB2312" w:cs="Times New Roman"/>
                <w:sz w:val="24"/>
                <w:szCs w:val="24"/>
                <w:lang w:val="en-US" w:eastAsia="zh-CN"/>
              </w:rPr>
              <w:t>106.15</w:t>
            </w:r>
            <w:r>
              <w:rPr>
                <w:rFonts w:hint="default" w:ascii="Times New Roman" w:hAnsi="Times New Roman" w:eastAsia="仿宋_GB2312" w:cs="Times New Roman"/>
                <w:sz w:val="24"/>
                <w:szCs w:val="24"/>
              </w:rPr>
              <w:t>%</w:t>
            </w:r>
          </w:p>
        </w:tc>
        <w:tc>
          <w:tcPr>
            <w:tcW w:w="2074" w:type="dxa"/>
            <w:vMerge w:val="restart"/>
            <w:tcBorders>
              <w:top w:val="single" w:color="auto" w:sz="4" w:space="0"/>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做好相关知识宣传推广。</w:t>
            </w:r>
          </w:p>
        </w:tc>
        <w:tc>
          <w:tcPr>
            <w:tcW w:w="933" w:type="dxa"/>
            <w:vMerge w:val="restart"/>
            <w:tcBorders>
              <w:top w:val="single" w:color="auto" w:sz="4" w:space="0"/>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20"/>
                <w:sz w:val="24"/>
                <w:szCs w:val="24"/>
              </w:rPr>
              <w:t>12月</w:t>
            </w:r>
            <w:r>
              <w:rPr>
                <w:rFonts w:hint="default" w:ascii="Times New Roman" w:hAnsi="Times New Roman" w:eastAsia="仿宋_GB2312" w:cs="Times New Roman"/>
                <w:color w:val="000000"/>
                <w:spacing w:val="-20"/>
                <w:sz w:val="24"/>
                <w:szCs w:val="24"/>
                <w:lang w:eastAsia="zh-CN"/>
              </w:rPr>
              <w:t>底</w:t>
            </w:r>
          </w:p>
        </w:tc>
        <w:tc>
          <w:tcPr>
            <w:tcW w:w="1207"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市卫生</w:t>
            </w:r>
          </w:p>
          <w:p>
            <w:pPr>
              <w:spacing w:line="240" w:lineRule="exact"/>
              <w:jc w:val="center"/>
              <w:rPr>
                <w:rFonts w:hint="default" w:ascii="Times New Roman" w:hAnsi="Times New Roman" w:eastAsia="仿宋_GB2312" w:cs="Times New Roman"/>
                <w:spacing w:val="-20"/>
                <w:sz w:val="24"/>
                <w:szCs w:val="24"/>
              </w:rPr>
            </w:pPr>
            <w:r>
              <w:rPr>
                <w:rFonts w:hint="default" w:ascii="Times New Roman" w:hAnsi="Times New Roman" w:eastAsia="仿宋_GB2312" w:cs="Times New Roman"/>
                <w:sz w:val="24"/>
                <w:szCs w:val="24"/>
              </w:rPr>
              <w:t>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2325"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4140" w:type="dxa"/>
            <w:tcBorders>
              <w:left w:val="single" w:color="auto" w:sz="4" w:space="0"/>
              <w:right w:val="single" w:color="auto" w:sz="4" w:space="0"/>
            </w:tcBorders>
            <w:noWrap w:val="0"/>
            <w:vAlign w:val="center"/>
          </w:tcPr>
          <w:p>
            <w:pPr>
              <w:spacing w:line="2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对7667名新生儿开展新生儿疾病免费筛查，筛查项目包括新生儿遗传性代谢病、新生儿听力、早产儿视网膜病变筛查和复筛。●▲</w:t>
            </w:r>
          </w:p>
        </w:tc>
        <w:tc>
          <w:tcPr>
            <w:tcW w:w="2460"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1至</w:t>
            </w:r>
            <w:r>
              <w:rPr>
                <w:rFonts w:hint="default" w:ascii="Times New Roman" w:hAnsi="Times New Roman" w:eastAsia="仿宋_GB2312" w:cs="Times New Roman"/>
                <w:sz w:val="24"/>
                <w:szCs w:val="24"/>
                <w:lang w:val="en-US" w:eastAsia="zh-CN"/>
              </w:rPr>
              <w:t>9</w:t>
            </w:r>
            <w:r>
              <w:rPr>
                <w:rFonts w:hint="default" w:ascii="Times New Roman" w:hAnsi="Times New Roman" w:eastAsia="仿宋_GB2312" w:cs="Times New Roman"/>
                <w:sz w:val="24"/>
                <w:szCs w:val="24"/>
              </w:rPr>
              <w:t>月已为</w:t>
            </w:r>
            <w:r>
              <w:rPr>
                <w:rFonts w:hint="default" w:ascii="Times New Roman" w:hAnsi="Times New Roman" w:eastAsia="仿宋_GB2312" w:cs="Times New Roman"/>
                <w:sz w:val="24"/>
                <w:szCs w:val="24"/>
                <w:lang w:val="en-US" w:eastAsia="zh-CN"/>
              </w:rPr>
              <w:t>5571</w:t>
            </w:r>
            <w:r>
              <w:rPr>
                <w:rFonts w:hint="default" w:ascii="Times New Roman" w:hAnsi="Times New Roman" w:eastAsia="仿宋_GB2312" w:cs="Times New Roman"/>
                <w:sz w:val="24"/>
                <w:szCs w:val="24"/>
              </w:rPr>
              <w:t>名新生儿开展疾病免费筛查。</w:t>
            </w:r>
          </w:p>
        </w:tc>
        <w:tc>
          <w:tcPr>
            <w:tcW w:w="114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72.66</w:t>
            </w:r>
            <w:r>
              <w:rPr>
                <w:rFonts w:hint="default" w:ascii="Times New Roman" w:hAnsi="Times New Roman" w:eastAsia="仿宋_GB2312" w:cs="Times New Roman"/>
                <w:sz w:val="24"/>
                <w:szCs w:val="24"/>
              </w:rPr>
              <w:t>%</w:t>
            </w:r>
          </w:p>
        </w:tc>
        <w:tc>
          <w:tcPr>
            <w:tcW w:w="2074"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933"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1207"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r>
    </w:tbl>
    <w:p>
      <w:pPr>
        <w:spacing w:before="112" w:beforeLines="20" w:line="0" w:lineRule="atLeast"/>
        <w:ind w:leftChars="-131" w:hanging="419" w:hangingChars="174"/>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 xml:space="preserve">备注： </w:t>
      </w:r>
      <w:r>
        <w:rPr>
          <w:rFonts w:hint="default" w:ascii="Times New Roman" w:hAnsi="Times New Roman" w:eastAsia="仿宋_GB2312" w:cs="Times New Roman"/>
          <w:sz w:val="24"/>
          <w:szCs w:val="24"/>
        </w:rPr>
        <w:t>●为阳春市民生实事，▲为阳江市民生实事</w:t>
      </w:r>
    </w:p>
    <w:p>
      <w:pPr>
        <w:spacing w:before="112" w:beforeLines="20" w:line="0" w:lineRule="atLeast"/>
        <w:ind w:leftChars="-131" w:hanging="417" w:hangingChars="174"/>
        <w:rPr>
          <w:rFonts w:hint="default" w:ascii="Times New Roman" w:hAnsi="Times New Roman" w:eastAsia="仿宋_GB2312" w:cs="Times New Roman"/>
          <w:sz w:val="24"/>
          <w:szCs w:val="24"/>
        </w:rPr>
      </w:pPr>
    </w:p>
    <w:p>
      <w:pPr>
        <w:spacing w:before="112" w:beforeLines="20" w:line="0" w:lineRule="atLeast"/>
        <w:ind w:leftChars="-131" w:hanging="417" w:hangingChars="174"/>
        <w:rPr>
          <w:rFonts w:hint="eastAsia" w:ascii="Times New Roman" w:hAnsi="Times New Roman" w:eastAsia="仿宋_GB2312" w:cs="Times New Roman"/>
          <w:sz w:val="24"/>
          <w:szCs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2835"/>
        <w:gridCol w:w="4120"/>
        <w:gridCol w:w="1081"/>
        <w:gridCol w:w="1350"/>
        <w:gridCol w:w="1073"/>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37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283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412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81"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c>
          <w:tcPr>
            <w:tcW w:w="343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下步工作计划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370" w:type="dxa"/>
            <w:vMerge w:val="continue"/>
            <w:tcBorders>
              <w:left w:val="single" w:color="auto" w:sz="4" w:space="0"/>
              <w:right w:val="single" w:color="auto" w:sz="4" w:space="0"/>
            </w:tcBorders>
            <w:noWrap w:val="0"/>
            <w:vAlign w:val="center"/>
          </w:tcPr>
          <w:p>
            <w:pPr>
              <w:spacing w:line="0" w:lineRule="atLeast"/>
              <w:rPr>
                <w:sz w:val="24"/>
              </w:rPr>
            </w:pPr>
          </w:p>
        </w:tc>
        <w:tc>
          <w:tcPr>
            <w:tcW w:w="2835" w:type="dxa"/>
            <w:vMerge w:val="continue"/>
            <w:tcBorders>
              <w:left w:val="single" w:color="auto" w:sz="4" w:space="0"/>
              <w:right w:val="single" w:color="auto" w:sz="4" w:space="0"/>
            </w:tcBorders>
            <w:noWrap w:val="0"/>
            <w:vAlign w:val="center"/>
          </w:tcPr>
          <w:p>
            <w:pPr>
              <w:spacing w:line="0" w:lineRule="atLeast"/>
              <w:rPr>
                <w:sz w:val="24"/>
              </w:rPr>
            </w:pPr>
          </w:p>
        </w:tc>
        <w:tc>
          <w:tcPr>
            <w:tcW w:w="4120" w:type="dxa"/>
            <w:vMerge w:val="continue"/>
            <w:tcBorders>
              <w:left w:val="single" w:color="auto" w:sz="4" w:space="0"/>
              <w:right w:val="single" w:color="auto" w:sz="4" w:space="0"/>
            </w:tcBorders>
            <w:noWrap w:val="0"/>
            <w:vAlign w:val="center"/>
          </w:tcPr>
          <w:p>
            <w:pPr>
              <w:spacing w:line="0" w:lineRule="atLeast"/>
              <w:rPr>
                <w:sz w:val="24"/>
              </w:rPr>
            </w:pPr>
          </w:p>
        </w:tc>
        <w:tc>
          <w:tcPr>
            <w:tcW w:w="1081"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工作内容</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完成</w:t>
            </w:r>
          </w:p>
          <w:p>
            <w:pPr>
              <w:spacing w:line="0" w:lineRule="atLeast"/>
              <w:jc w:val="center"/>
              <w:rPr>
                <w:rFonts w:eastAsia="黑体"/>
                <w:sz w:val="24"/>
              </w:rPr>
            </w:pPr>
            <w:r>
              <w:rPr>
                <w:rFonts w:eastAsia="黑体"/>
                <w:sz w:val="24"/>
              </w:rPr>
              <w:t>时限</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2370"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提高教育保障和发展水平</w:t>
            </w:r>
          </w:p>
        </w:tc>
        <w:tc>
          <w:tcPr>
            <w:tcW w:w="2835" w:type="dxa"/>
            <w:tcBorders>
              <w:left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续建阳春市教师发展中心（项目总投资1000万元，中标价912万元，2020年已完成192万元，2021年计划投资720万元。本年度建设任务：完成项目所有建设内容）。●▲</w:t>
            </w:r>
          </w:p>
        </w:tc>
        <w:tc>
          <w:tcPr>
            <w:tcW w:w="4120" w:type="dxa"/>
            <w:tcBorders>
              <w:left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项目已完工。1至9月已完成投资720万元，占年度计划投资</w:t>
            </w:r>
            <w:r>
              <w:rPr>
                <w:rFonts w:hint="default" w:ascii="Times New Roman" w:hAnsi="Times New Roman" w:eastAsia="仿宋_GB2312" w:cs="Times New Roman"/>
                <w:sz w:val="24"/>
                <w:szCs w:val="24"/>
              </w:rPr>
              <w:t>720万元</w:t>
            </w:r>
            <w:r>
              <w:rPr>
                <w:rFonts w:hint="default" w:ascii="Times New Roman" w:hAnsi="Times New Roman" w:eastAsia="仿宋_GB2312" w:cs="Times New Roman"/>
                <w:sz w:val="24"/>
                <w:szCs w:val="24"/>
                <w:lang w:val="en-US" w:eastAsia="zh-CN"/>
              </w:rPr>
              <w:t>的100%。</w:t>
            </w:r>
          </w:p>
        </w:tc>
        <w:tc>
          <w:tcPr>
            <w:tcW w:w="1081"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100</w:t>
            </w:r>
            <w:r>
              <w:rPr>
                <w:rFonts w:hint="default" w:ascii="Times New Roman" w:hAnsi="Times New Roman" w:eastAsia="仿宋_GB2312" w:cs="Times New Roman"/>
                <w:spacing w:val="0"/>
                <w:sz w:val="24"/>
                <w:szCs w:val="24"/>
              </w:rPr>
              <w:t>%</w:t>
            </w:r>
          </w:p>
        </w:tc>
        <w:tc>
          <w:tcPr>
            <w:tcW w:w="1350"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10"/>
                <w:sz w:val="24"/>
                <w:szCs w:val="24"/>
              </w:rPr>
            </w:pPr>
            <w:r>
              <w:rPr>
                <w:rFonts w:hint="default" w:ascii="Times New Roman" w:hAnsi="Times New Roman" w:eastAsia="仿宋_GB2312" w:cs="Times New Roman"/>
                <w:sz w:val="24"/>
                <w:szCs w:val="24"/>
                <w:lang w:val="en-US" w:eastAsia="zh-CN"/>
              </w:rPr>
              <w:t>/</w:t>
            </w:r>
          </w:p>
        </w:tc>
        <w:tc>
          <w:tcPr>
            <w:tcW w:w="1073"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w:t>
            </w:r>
          </w:p>
        </w:tc>
        <w:tc>
          <w:tcPr>
            <w:tcW w:w="100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市教</w:t>
            </w:r>
          </w:p>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jc w:val="center"/>
        </w:trPr>
        <w:tc>
          <w:tcPr>
            <w:tcW w:w="2370"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2835" w:type="dxa"/>
            <w:tcBorders>
              <w:left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续建阳春市</w:t>
            </w:r>
            <w:r>
              <w:rPr>
                <w:rFonts w:hint="default" w:ascii="Times New Roman" w:hAnsi="Times New Roman" w:eastAsia="仿宋_GB2312" w:cs="Times New Roman"/>
                <w:spacing w:val="-6"/>
                <w:sz w:val="24"/>
                <w:szCs w:val="24"/>
                <w:lang w:eastAsia="zh-CN"/>
              </w:rPr>
              <w:t>新和</w:t>
            </w:r>
            <w:r>
              <w:rPr>
                <w:rFonts w:hint="default" w:ascii="Times New Roman" w:hAnsi="Times New Roman" w:eastAsia="仿宋_GB2312" w:cs="Times New Roman"/>
                <w:spacing w:val="-6"/>
                <w:sz w:val="24"/>
                <w:szCs w:val="24"/>
              </w:rPr>
              <w:t>小学（即原河北小学，项目总投资6000万元，中标价5118万元，2020年已完成1800万元，2021年计划投资3318万元。本年度建设任务：完成项目所有建设内容）。●</w:t>
            </w:r>
          </w:p>
        </w:tc>
        <w:tc>
          <w:tcPr>
            <w:tcW w:w="4120" w:type="dxa"/>
            <w:tcBorders>
              <w:left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项目已完成教学楼、值班室、围墙、校园广场等工程，完成部分已投入使用</w:t>
            </w:r>
            <w:r>
              <w:rPr>
                <w:rFonts w:hint="eastAsia" w:ascii="Times New Roman" w:hAnsi="Times New Roman" w:cs="Times New Roman"/>
                <w:sz w:val="24"/>
                <w:szCs w:val="24"/>
                <w:lang w:val="en-US" w:eastAsia="zh-CN"/>
              </w:rPr>
              <w:t>。</w:t>
            </w:r>
            <w:r>
              <w:rPr>
                <w:rFonts w:hint="default" w:ascii="Times New Roman" w:hAnsi="Times New Roman" w:eastAsia="仿宋_GB2312" w:cs="Times New Roman"/>
                <w:sz w:val="24"/>
                <w:szCs w:val="24"/>
                <w:lang w:val="en-US" w:eastAsia="zh-CN"/>
              </w:rPr>
              <w:t>体育馆已完成外墙装饰工程，正进行体育馆室内装饰装修工程。1至9月完成投资2700万元，占年度计划投资</w:t>
            </w:r>
            <w:r>
              <w:rPr>
                <w:rFonts w:hint="default" w:ascii="Times New Roman" w:hAnsi="Times New Roman" w:eastAsia="仿宋_GB2312" w:cs="Times New Roman"/>
                <w:spacing w:val="-6"/>
                <w:sz w:val="24"/>
                <w:szCs w:val="24"/>
              </w:rPr>
              <w:t>3318万元</w:t>
            </w:r>
            <w:r>
              <w:rPr>
                <w:rFonts w:hint="default" w:ascii="Times New Roman" w:hAnsi="Times New Roman" w:eastAsia="仿宋_GB2312" w:cs="Times New Roman"/>
                <w:sz w:val="24"/>
                <w:szCs w:val="24"/>
                <w:lang w:val="en-US" w:eastAsia="zh-CN"/>
              </w:rPr>
              <w:t>的81.37%。</w:t>
            </w:r>
          </w:p>
        </w:tc>
        <w:tc>
          <w:tcPr>
            <w:tcW w:w="1081"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81.37%</w:t>
            </w:r>
          </w:p>
        </w:tc>
        <w:tc>
          <w:tcPr>
            <w:tcW w:w="1350" w:type="dxa"/>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sz w:val="24"/>
                <w:szCs w:val="24"/>
                <w:lang w:val="en-US" w:eastAsia="zh-CN"/>
              </w:rPr>
              <w:t>完成体育馆室内装饰装修工程</w:t>
            </w:r>
            <w:r>
              <w:rPr>
                <w:rFonts w:hint="eastAsia" w:ascii="Times New Roman" w:hAnsi="Times New Roman" w:cs="Times New Roman"/>
                <w:sz w:val="24"/>
                <w:szCs w:val="24"/>
                <w:lang w:val="en-US" w:eastAsia="zh-CN"/>
              </w:rPr>
              <w:t>。</w:t>
            </w:r>
          </w:p>
        </w:tc>
        <w:tc>
          <w:tcPr>
            <w:tcW w:w="1073"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20"/>
                <w:sz w:val="24"/>
                <w:szCs w:val="24"/>
                <w:lang w:val="en-US" w:eastAsia="zh-CN"/>
              </w:rPr>
              <w:t>11</w:t>
            </w:r>
            <w:r>
              <w:rPr>
                <w:rFonts w:hint="default" w:ascii="Times New Roman" w:hAnsi="Times New Roman" w:eastAsia="仿宋_GB2312" w:cs="Times New Roman"/>
                <w:color w:val="000000"/>
                <w:spacing w:val="-20"/>
                <w:sz w:val="24"/>
                <w:szCs w:val="24"/>
              </w:rPr>
              <w:t>月底</w:t>
            </w:r>
          </w:p>
        </w:tc>
        <w:tc>
          <w:tcPr>
            <w:tcW w:w="1007"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2370"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2835" w:type="dxa"/>
            <w:tcBorders>
              <w:left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续建阳春市新吉小学（项目总投资2000万元，中标价1834万元，2020年已完成1100万元，2021年计划投资734万元。本年度建设任务：完成项目所有建设内容）。●</w:t>
            </w:r>
          </w:p>
        </w:tc>
        <w:tc>
          <w:tcPr>
            <w:tcW w:w="4120" w:type="dxa"/>
            <w:tcBorders>
              <w:left w:val="single" w:color="auto" w:sz="4" w:space="0"/>
              <w:right w:val="single" w:color="auto" w:sz="4" w:space="0"/>
            </w:tcBorders>
            <w:noWrap w:val="0"/>
            <w:vAlign w:val="center"/>
          </w:tcPr>
          <w:p>
            <w:pPr>
              <w:spacing w:line="0" w:lineRule="atLeas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项目已完工</w:t>
            </w:r>
            <w:r>
              <w:rPr>
                <w:rFonts w:hint="default" w:ascii="Times New Roman" w:hAnsi="Times New Roman" w:eastAsia="仿宋_GB2312" w:cs="Times New Roman"/>
                <w:sz w:val="24"/>
                <w:szCs w:val="24"/>
              </w:rPr>
              <w:t>。1至</w:t>
            </w:r>
            <w:r>
              <w:rPr>
                <w:rFonts w:hint="default" w:ascii="Times New Roman" w:hAnsi="Times New Roman" w:eastAsia="仿宋_GB2312" w:cs="Times New Roman"/>
                <w:sz w:val="24"/>
                <w:szCs w:val="24"/>
                <w:lang w:val="en-US" w:eastAsia="zh-CN"/>
              </w:rPr>
              <w:t>9</w:t>
            </w:r>
            <w:r>
              <w:rPr>
                <w:rFonts w:hint="default" w:ascii="Times New Roman" w:hAnsi="Times New Roman" w:eastAsia="仿宋_GB2312" w:cs="Times New Roman"/>
                <w:sz w:val="24"/>
                <w:szCs w:val="24"/>
              </w:rPr>
              <w:t>月已完成投资</w:t>
            </w:r>
            <w:r>
              <w:rPr>
                <w:rFonts w:hint="default" w:ascii="Times New Roman" w:hAnsi="Times New Roman" w:eastAsia="仿宋_GB2312" w:cs="Times New Roman"/>
                <w:sz w:val="24"/>
                <w:szCs w:val="24"/>
                <w:lang w:val="en-US" w:eastAsia="zh-CN"/>
              </w:rPr>
              <w:t>734</w:t>
            </w:r>
            <w:r>
              <w:rPr>
                <w:rFonts w:hint="default" w:ascii="Times New Roman" w:hAnsi="Times New Roman" w:eastAsia="仿宋_GB2312" w:cs="Times New Roman"/>
                <w:sz w:val="24"/>
                <w:szCs w:val="24"/>
              </w:rPr>
              <w:t>万元，占年度计划投资734万元的</w:t>
            </w:r>
            <w:r>
              <w:rPr>
                <w:rFonts w:hint="default" w:ascii="Times New Roman" w:hAnsi="Times New Roman" w:eastAsia="仿宋_GB2312" w:cs="Times New Roman"/>
                <w:sz w:val="24"/>
                <w:szCs w:val="24"/>
                <w:lang w:val="en-US" w:eastAsia="zh-CN"/>
              </w:rPr>
              <w:t>100</w:t>
            </w:r>
            <w:r>
              <w:rPr>
                <w:rFonts w:hint="default" w:ascii="Times New Roman" w:hAnsi="Times New Roman" w:eastAsia="仿宋_GB2312" w:cs="Times New Roman"/>
                <w:sz w:val="24"/>
                <w:szCs w:val="24"/>
              </w:rPr>
              <w:t>%。</w:t>
            </w:r>
          </w:p>
        </w:tc>
        <w:tc>
          <w:tcPr>
            <w:tcW w:w="1081"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100</w:t>
            </w:r>
            <w:r>
              <w:rPr>
                <w:rFonts w:hint="default" w:ascii="Times New Roman" w:hAnsi="Times New Roman" w:eastAsia="仿宋_GB2312" w:cs="Times New Roman"/>
                <w:spacing w:val="0"/>
                <w:sz w:val="24"/>
                <w:szCs w:val="24"/>
              </w:rPr>
              <w:t>%</w:t>
            </w:r>
          </w:p>
        </w:tc>
        <w:tc>
          <w:tcPr>
            <w:tcW w:w="1350" w:type="dxa"/>
            <w:tcBorders>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w:t>
            </w:r>
          </w:p>
        </w:tc>
        <w:tc>
          <w:tcPr>
            <w:tcW w:w="1073" w:type="dxa"/>
            <w:tcBorders>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w:t>
            </w:r>
          </w:p>
        </w:tc>
        <w:tc>
          <w:tcPr>
            <w:tcW w:w="1007" w:type="dxa"/>
            <w:vMerge w:val="continue"/>
            <w:tcBorders>
              <w:left w:val="single" w:color="auto" w:sz="4" w:space="0"/>
              <w:bottom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r>
    </w:tbl>
    <w:p>
      <w:pPr>
        <w:spacing w:before="112" w:beforeLines="20" w:line="0" w:lineRule="atLeast"/>
        <w:ind w:left="2" w:leftChars="-56" w:hanging="181" w:hangingChars="75"/>
        <w:rPr>
          <w:rFonts w:hint="eastAsia"/>
          <w:sz w:val="24"/>
        </w:rPr>
      </w:pPr>
      <w:r>
        <w:rPr>
          <w:rFonts w:hint="default" w:ascii="Times New Roman" w:hAnsi="Times New Roman" w:eastAsia="仿宋_GB2312" w:cs="Times New Roman"/>
          <w:b/>
          <w:sz w:val="24"/>
          <w:szCs w:val="24"/>
        </w:rPr>
        <w:t xml:space="preserve">备注： </w:t>
      </w:r>
      <w:r>
        <w:rPr>
          <w:rFonts w:hint="default" w:ascii="Times New Roman" w:hAnsi="Times New Roman" w:eastAsia="仿宋_GB2312" w:cs="Times New Roman"/>
          <w:sz w:val="24"/>
          <w:szCs w:val="24"/>
        </w:rPr>
        <w:t>●为阳春市民生实事，▲为阳江市民生实事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3092"/>
        <w:gridCol w:w="3015"/>
        <w:gridCol w:w="1140"/>
        <w:gridCol w:w="1590"/>
        <w:gridCol w:w="1034"/>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73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092"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301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14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c>
          <w:tcPr>
            <w:tcW w:w="4005"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下步工作计划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730" w:type="dxa"/>
            <w:vMerge w:val="continue"/>
            <w:tcBorders>
              <w:left w:val="single" w:color="auto" w:sz="4" w:space="0"/>
              <w:right w:val="single" w:color="auto" w:sz="4" w:space="0"/>
            </w:tcBorders>
            <w:noWrap w:val="0"/>
            <w:vAlign w:val="center"/>
          </w:tcPr>
          <w:p>
            <w:pPr>
              <w:spacing w:line="0" w:lineRule="atLeast"/>
              <w:rPr>
                <w:sz w:val="24"/>
              </w:rPr>
            </w:pPr>
          </w:p>
        </w:tc>
        <w:tc>
          <w:tcPr>
            <w:tcW w:w="3092" w:type="dxa"/>
            <w:vMerge w:val="continue"/>
            <w:tcBorders>
              <w:left w:val="single" w:color="auto" w:sz="4" w:space="0"/>
              <w:right w:val="single" w:color="auto" w:sz="4" w:space="0"/>
            </w:tcBorders>
            <w:noWrap w:val="0"/>
            <w:vAlign w:val="center"/>
          </w:tcPr>
          <w:p>
            <w:pPr>
              <w:spacing w:line="0" w:lineRule="atLeast"/>
              <w:rPr>
                <w:sz w:val="24"/>
              </w:rPr>
            </w:pPr>
          </w:p>
        </w:tc>
        <w:tc>
          <w:tcPr>
            <w:tcW w:w="3015" w:type="dxa"/>
            <w:vMerge w:val="continue"/>
            <w:tcBorders>
              <w:left w:val="single" w:color="auto" w:sz="4" w:space="0"/>
              <w:right w:val="single" w:color="auto" w:sz="4" w:space="0"/>
            </w:tcBorders>
            <w:noWrap w:val="0"/>
            <w:vAlign w:val="center"/>
          </w:tcPr>
          <w:p>
            <w:pPr>
              <w:spacing w:line="0" w:lineRule="atLeast"/>
              <w:rPr>
                <w:sz w:val="24"/>
              </w:rPr>
            </w:pPr>
          </w:p>
        </w:tc>
        <w:tc>
          <w:tcPr>
            <w:tcW w:w="1140"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工作内容</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完成</w:t>
            </w:r>
          </w:p>
          <w:p>
            <w:pPr>
              <w:spacing w:line="0" w:lineRule="atLeast"/>
              <w:jc w:val="center"/>
              <w:rPr>
                <w:rFonts w:eastAsia="黑体"/>
                <w:sz w:val="24"/>
              </w:rPr>
            </w:pPr>
            <w:r>
              <w:rPr>
                <w:rFonts w:eastAsia="黑体"/>
                <w:sz w:val="24"/>
              </w:rPr>
              <w:t>时限</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jc w:val="center"/>
        </w:trPr>
        <w:tc>
          <w:tcPr>
            <w:tcW w:w="2730"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提升公共文化服务水平</w:t>
            </w:r>
          </w:p>
        </w:tc>
        <w:tc>
          <w:tcPr>
            <w:tcW w:w="3092"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pacing w:val="-6"/>
                <w:sz w:val="24"/>
                <w:szCs w:val="24"/>
                <w:highlight w:val="none"/>
              </w:rPr>
            </w:pPr>
            <w:r>
              <w:rPr>
                <w:rFonts w:hint="default" w:ascii="Times New Roman" w:hAnsi="Times New Roman" w:eastAsia="仿宋_GB2312" w:cs="Times New Roman"/>
                <w:spacing w:val="-6"/>
                <w:sz w:val="24"/>
                <w:szCs w:val="24"/>
                <w:highlight w:val="none"/>
              </w:rPr>
              <w:t>实施阳春市工人文化宫建设项目（项目总投资4100万元，</w:t>
            </w:r>
            <w:r>
              <w:rPr>
                <w:rFonts w:hint="eastAsia"/>
                <w:sz w:val="24"/>
                <w:lang w:val="en-US" w:eastAsia="zh-CN"/>
              </w:rPr>
              <w:t>2020年已完成1443万元，2021年计划投资2657万，</w:t>
            </w:r>
            <w:r>
              <w:rPr>
                <w:rFonts w:hint="default" w:ascii="Times New Roman" w:hAnsi="Times New Roman" w:eastAsia="仿宋_GB2312" w:cs="Times New Roman"/>
                <w:spacing w:val="-6"/>
                <w:sz w:val="24"/>
                <w:szCs w:val="24"/>
                <w:highlight w:val="none"/>
              </w:rPr>
              <w:t>本年度建设任务：完成项目所有建设内容）。●</w:t>
            </w:r>
          </w:p>
        </w:tc>
        <w:tc>
          <w:tcPr>
            <w:tcW w:w="3015"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color w:val="C00000"/>
                <w:sz w:val="24"/>
                <w:szCs w:val="24"/>
                <w:lang w:val="en-US" w:eastAsia="zh-CN"/>
              </w:rPr>
            </w:pPr>
            <w:r>
              <w:rPr>
                <w:rFonts w:hint="default" w:ascii="Times New Roman" w:hAnsi="Times New Roman" w:eastAsia="仿宋_GB2312" w:cs="Times New Roman"/>
                <w:color w:val="000000"/>
                <w:sz w:val="24"/>
                <w:szCs w:val="24"/>
                <w:lang w:val="en-US" w:eastAsia="zh-CN"/>
              </w:rPr>
              <w:t>已完成主体工程</w:t>
            </w:r>
            <w:r>
              <w:rPr>
                <w:rFonts w:hint="eastAsia" w:ascii="Times New Roman" w:hAnsi="Times New Roman" w:cs="Times New Roman"/>
                <w:color w:val="000000"/>
                <w:sz w:val="24"/>
                <w:szCs w:val="24"/>
                <w:lang w:val="en-US" w:eastAsia="zh-CN"/>
              </w:rPr>
              <w:t>及</w:t>
            </w:r>
            <w:r>
              <w:rPr>
                <w:rFonts w:hint="default" w:ascii="Times New Roman" w:hAnsi="Times New Roman" w:eastAsia="仿宋_GB2312" w:cs="Times New Roman"/>
                <w:color w:val="000000"/>
                <w:sz w:val="24"/>
                <w:szCs w:val="24"/>
                <w:lang w:val="en-US" w:eastAsia="zh-CN"/>
              </w:rPr>
              <w:t>办公楼外墙砖，内部墙砖已完成70%，正</w:t>
            </w:r>
            <w:r>
              <w:rPr>
                <w:rFonts w:hint="eastAsia" w:ascii="Times New Roman" w:hAnsi="Times New Roman" w:cs="Times New Roman"/>
                <w:color w:val="000000"/>
                <w:sz w:val="24"/>
                <w:szCs w:val="24"/>
                <w:lang w:val="en-US" w:eastAsia="zh-CN"/>
              </w:rPr>
              <w:t>进行</w:t>
            </w:r>
            <w:r>
              <w:rPr>
                <w:rFonts w:hint="default" w:ascii="Times New Roman" w:hAnsi="Times New Roman" w:eastAsia="仿宋_GB2312" w:cs="Times New Roman"/>
                <w:color w:val="000000"/>
                <w:sz w:val="24"/>
                <w:szCs w:val="24"/>
                <w:lang w:val="en-US" w:eastAsia="zh-CN"/>
              </w:rPr>
              <w:t>消防安装。</w:t>
            </w:r>
            <w:r>
              <w:rPr>
                <w:rFonts w:hint="eastAsia" w:ascii="Times New Roman" w:hAnsi="Times New Roman" w:cs="Times New Roman"/>
                <w:color w:val="000000"/>
                <w:sz w:val="24"/>
                <w:szCs w:val="24"/>
                <w:lang w:val="en-US" w:eastAsia="zh-CN"/>
              </w:rPr>
              <w:t>完成总工程量约67.2%。1至9月已完成投资1243万元，占年度计划投资2657万元的46.78%。</w:t>
            </w:r>
          </w:p>
        </w:tc>
        <w:tc>
          <w:tcPr>
            <w:tcW w:w="1140" w:type="dxa"/>
            <w:tcBorders>
              <w:left w:val="single" w:color="auto" w:sz="4" w:space="0"/>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spacing w:val="0"/>
                <w:sz w:val="24"/>
                <w:szCs w:val="24"/>
                <w:lang w:val="en-US" w:eastAsia="zh-CN"/>
              </w:rPr>
            </w:pPr>
            <w:r>
              <w:rPr>
                <w:rFonts w:hint="default" w:ascii="Times New Roman" w:hAnsi="Times New Roman" w:eastAsia="仿宋_GB2312" w:cs="Times New Roman"/>
                <w:color w:val="000000"/>
                <w:spacing w:val="0"/>
                <w:sz w:val="24"/>
                <w:szCs w:val="24"/>
                <w:lang w:val="en-US" w:eastAsia="zh-CN"/>
              </w:rPr>
              <w:t>6</w:t>
            </w:r>
            <w:r>
              <w:rPr>
                <w:rFonts w:hint="eastAsia" w:ascii="Times New Roman" w:hAnsi="Times New Roman" w:cs="Times New Roman"/>
                <w:color w:val="000000"/>
                <w:spacing w:val="0"/>
                <w:sz w:val="24"/>
                <w:szCs w:val="24"/>
                <w:lang w:val="en-US" w:eastAsia="zh-CN"/>
              </w:rPr>
              <w:t>7.2</w:t>
            </w:r>
            <w:r>
              <w:rPr>
                <w:rFonts w:hint="default" w:ascii="Times New Roman" w:hAnsi="Times New Roman" w:eastAsia="仿宋_GB2312" w:cs="Times New Roman"/>
                <w:color w:val="000000"/>
                <w:spacing w:val="0"/>
                <w:sz w:val="24"/>
                <w:szCs w:val="24"/>
              </w:rPr>
              <w:t>%</w:t>
            </w:r>
          </w:p>
        </w:tc>
        <w:tc>
          <w:tcPr>
            <w:tcW w:w="1590" w:type="dxa"/>
            <w:tcBorders>
              <w:top w:val="single" w:color="auto" w:sz="4" w:space="0"/>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color w:val="auto"/>
                <w:sz w:val="24"/>
                <w:szCs w:val="24"/>
              </w:rPr>
              <w:t>完成</w:t>
            </w:r>
            <w:r>
              <w:rPr>
                <w:rFonts w:hint="default" w:ascii="Times New Roman" w:hAnsi="Times New Roman" w:eastAsia="仿宋_GB2312" w:cs="Times New Roman"/>
                <w:color w:val="auto"/>
                <w:sz w:val="24"/>
                <w:szCs w:val="24"/>
                <w:lang w:val="en-US" w:eastAsia="zh-CN"/>
              </w:rPr>
              <w:t>消防安装、贴墙面砖、地砖</w:t>
            </w:r>
            <w:r>
              <w:rPr>
                <w:rFonts w:hint="default" w:ascii="Times New Roman" w:hAnsi="Times New Roman" w:eastAsia="仿宋_GB2312" w:cs="Times New Roman"/>
                <w:color w:val="auto"/>
                <w:sz w:val="24"/>
                <w:szCs w:val="24"/>
              </w:rPr>
              <w:t>。</w:t>
            </w:r>
          </w:p>
        </w:tc>
        <w:tc>
          <w:tcPr>
            <w:tcW w:w="1034"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20"/>
                <w:sz w:val="24"/>
                <w:szCs w:val="24"/>
                <w:lang w:val="en-US" w:eastAsia="zh-CN"/>
              </w:rPr>
              <w:t>12</w:t>
            </w:r>
            <w:r>
              <w:rPr>
                <w:rFonts w:hint="default" w:ascii="Times New Roman" w:hAnsi="Times New Roman" w:eastAsia="仿宋_GB2312" w:cs="Times New Roman"/>
                <w:color w:val="000000"/>
                <w:spacing w:val="-20"/>
                <w:sz w:val="24"/>
                <w:szCs w:val="24"/>
              </w:rPr>
              <w:t>月底</w:t>
            </w:r>
          </w:p>
        </w:tc>
        <w:tc>
          <w:tcPr>
            <w:tcW w:w="1381"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color w:val="000000"/>
                <w:spacing w:val="-20"/>
                <w:sz w:val="24"/>
                <w:szCs w:val="24"/>
              </w:rPr>
            </w:pPr>
            <w:r>
              <w:rPr>
                <w:rFonts w:hint="default" w:ascii="Times New Roman" w:hAnsi="Times New Roman" w:eastAsia="仿宋_GB2312" w:cs="Times New Roman"/>
                <w:color w:val="000000"/>
                <w:spacing w:val="-20"/>
                <w:sz w:val="24"/>
                <w:szCs w:val="24"/>
              </w:rPr>
              <w:t>市公共工</w:t>
            </w:r>
          </w:p>
          <w:p>
            <w:pPr>
              <w:spacing w:line="0" w:lineRule="atLeast"/>
              <w:jc w:val="center"/>
              <w:rPr>
                <w:rFonts w:hint="eastAsia" w:ascii="Times New Roman" w:hAnsi="Times New Roman" w:cs="Times New Roman"/>
                <w:color w:val="000000"/>
                <w:spacing w:val="-20"/>
                <w:sz w:val="24"/>
                <w:szCs w:val="24"/>
                <w:lang w:eastAsia="zh-CN"/>
              </w:rPr>
            </w:pPr>
            <w:r>
              <w:rPr>
                <w:rFonts w:hint="default" w:ascii="Times New Roman" w:hAnsi="Times New Roman" w:eastAsia="仿宋_GB2312" w:cs="Times New Roman"/>
                <w:color w:val="000000"/>
                <w:spacing w:val="-20"/>
                <w:sz w:val="24"/>
                <w:szCs w:val="24"/>
              </w:rPr>
              <w:t>程管理局</w:t>
            </w:r>
            <w:r>
              <w:rPr>
                <w:rFonts w:hint="eastAsia" w:ascii="Times New Roman" w:hAnsi="Times New Roman" w:cs="Times New Roman"/>
                <w:color w:val="000000"/>
                <w:spacing w:val="-20"/>
                <w:sz w:val="24"/>
                <w:szCs w:val="24"/>
                <w:lang w:eastAsia="zh-CN"/>
              </w:rPr>
              <w:t>、</w:t>
            </w:r>
          </w:p>
          <w:p>
            <w:pPr>
              <w:spacing w:line="0" w:lineRule="atLeast"/>
              <w:jc w:val="center"/>
              <w:rPr>
                <w:rFonts w:hint="eastAsia"/>
                <w:color w:val="000000"/>
                <w:spacing w:val="-20"/>
                <w:sz w:val="24"/>
                <w:lang w:val="en-US" w:eastAsia="zh-CN"/>
              </w:rPr>
            </w:pPr>
            <w:r>
              <w:rPr>
                <w:rFonts w:hint="eastAsia"/>
                <w:color w:val="000000"/>
                <w:spacing w:val="-20"/>
                <w:sz w:val="24"/>
                <w:lang w:val="en-US" w:eastAsia="zh-CN"/>
              </w:rPr>
              <w:t>阳春市河</w:t>
            </w:r>
          </w:p>
          <w:p>
            <w:pPr>
              <w:spacing w:line="0" w:lineRule="atLeast"/>
              <w:jc w:val="center"/>
              <w:rPr>
                <w:rFonts w:hint="eastAsia" w:ascii="Times New Roman" w:hAnsi="Times New Roman" w:eastAsia="仿宋_GB2312" w:cs="Times New Roman"/>
                <w:sz w:val="24"/>
                <w:szCs w:val="24"/>
                <w:lang w:eastAsia="zh-CN"/>
              </w:rPr>
            </w:pPr>
            <w:r>
              <w:rPr>
                <w:rFonts w:hint="eastAsia"/>
                <w:color w:val="000000"/>
                <w:spacing w:val="-20"/>
                <w:sz w:val="24"/>
                <w:lang w:val="en-US" w:eastAsia="zh-CN"/>
              </w:rPr>
              <w:t>西街道办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2730"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加大食品安全监督检测力度</w:t>
            </w:r>
          </w:p>
        </w:tc>
        <w:tc>
          <w:tcPr>
            <w:tcW w:w="30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加强食品安全质量监督管理，食品抽检量不低于1900批次。●▲</w:t>
            </w:r>
          </w:p>
        </w:tc>
        <w:tc>
          <w:tcPr>
            <w:tcW w:w="3015"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截止</w:t>
            </w:r>
            <w:r>
              <w:rPr>
                <w:rFonts w:hint="default" w:ascii="Times New Roman" w:hAnsi="Times New Roman" w:eastAsia="仿宋_GB2312" w:cs="Times New Roman"/>
                <w:spacing w:val="-6"/>
                <w:sz w:val="24"/>
                <w:szCs w:val="24"/>
                <w:lang w:val="en-US" w:eastAsia="zh-CN"/>
              </w:rPr>
              <w:t>9</w:t>
            </w:r>
            <w:r>
              <w:rPr>
                <w:rFonts w:hint="default" w:ascii="Times New Roman" w:hAnsi="Times New Roman" w:eastAsia="仿宋_GB2312" w:cs="Times New Roman"/>
                <w:spacing w:val="-6"/>
                <w:sz w:val="24"/>
                <w:szCs w:val="24"/>
              </w:rPr>
              <w:t>月底，已完成抽检</w:t>
            </w:r>
            <w:r>
              <w:rPr>
                <w:rFonts w:hint="default" w:ascii="Times New Roman" w:hAnsi="Times New Roman" w:eastAsia="仿宋_GB2312" w:cs="Times New Roman"/>
                <w:spacing w:val="-6"/>
                <w:sz w:val="24"/>
                <w:szCs w:val="24"/>
                <w:lang w:val="en-US" w:eastAsia="zh-CN"/>
              </w:rPr>
              <w:t>1411</w:t>
            </w:r>
            <w:r>
              <w:rPr>
                <w:rFonts w:hint="default" w:ascii="Times New Roman" w:hAnsi="Times New Roman" w:eastAsia="仿宋_GB2312" w:cs="Times New Roman"/>
                <w:spacing w:val="-6"/>
                <w:sz w:val="24"/>
                <w:szCs w:val="24"/>
              </w:rPr>
              <w:t>批次，其中不合格</w:t>
            </w:r>
            <w:r>
              <w:rPr>
                <w:rFonts w:hint="default" w:ascii="Times New Roman" w:hAnsi="Times New Roman" w:eastAsia="仿宋_GB2312" w:cs="Times New Roman"/>
                <w:spacing w:val="-6"/>
                <w:sz w:val="24"/>
                <w:szCs w:val="24"/>
                <w:lang w:val="en-US" w:eastAsia="zh-CN"/>
              </w:rPr>
              <w:t>23</w:t>
            </w:r>
            <w:r>
              <w:rPr>
                <w:rFonts w:hint="default" w:ascii="Times New Roman" w:hAnsi="Times New Roman" w:eastAsia="仿宋_GB2312" w:cs="Times New Roman"/>
                <w:spacing w:val="-6"/>
                <w:sz w:val="24"/>
                <w:szCs w:val="24"/>
              </w:rPr>
              <w:t>批次。</w:t>
            </w:r>
          </w:p>
        </w:tc>
        <w:tc>
          <w:tcPr>
            <w:tcW w:w="1140" w:type="dxa"/>
            <w:tcBorders>
              <w:left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74.3</w:t>
            </w:r>
            <w:r>
              <w:rPr>
                <w:rFonts w:hint="default" w:ascii="Times New Roman" w:hAnsi="Times New Roman" w:eastAsia="仿宋_GB2312" w:cs="Times New Roman"/>
                <w:spacing w:val="0"/>
                <w:sz w:val="24"/>
                <w:szCs w:val="24"/>
              </w:rPr>
              <w:t>%</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20"/>
                <w:sz w:val="24"/>
                <w:szCs w:val="24"/>
                <w:lang w:val="en-US" w:eastAsia="zh-CN"/>
              </w:rPr>
              <w:t>12</w:t>
            </w:r>
            <w:r>
              <w:rPr>
                <w:rFonts w:hint="default" w:ascii="Times New Roman" w:hAnsi="Times New Roman" w:eastAsia="仿宋_GB2312" w:cs="Times New Roman"/>
                <w:color w:val="000000"/>
                <w:spacing w:val="-20"/>
                <w:sz w:val="24"/>
                <w:szCs w:val="24"/>
              </w:rPr>
              <w:t>月底</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市市场</w:t>
            </w:r>
          </w:p>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jc w:val="center"/>
        </w:trPr>
        <w:tc>
          <w:tcPr>
            <w:tcW w:w="273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巩固提高底线民生补贴标准</w:t>
            </w:r>
          </w:p>
        </w:tc>
        <w:tc>
          <w:tcPr>
            <w:tcW w:w="3092"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城镇、农村低保平均补差水平分别提高到不低于645元/人·月和300元/人·月，并实现应保尽保。●▲</w:t>
            </w:r>
          </w:p>
        </w:tc>
        <w:tc>
          <w:tcPr>
            <w:tcW w:w="3015" w:type="dxa"/>
            <w:tcBorders>
              <w:left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8"/>
                <w:sz w:val="24"/>
                <w:szCs w:val="24"/>
              </w:rPr>
              <w:t>我市城镇、农村低保平均补差水平每人每月分别为</w:t>
            </w:r>
            <w:r>
              <w:rPr>
                <w:rFonts w:hint="default" w:ascii="Times New Roman" w:hAnsi="Times New Roman" w:eastAsia="仿宋_GB2312" w:cs="Times New Roman"/>
                <w:spacing w:val="-8"/>
                <w:sz w:val="24"/>
                <w:szCs w:val="24"/>
                <w:lang w:val="en-US" w:eastAsia="zh-CN"/>
              </w:rPr>
              <w:t>655</w:t>
            </w:r>
            <w:r>
              <w:rPr>
                <w:rFonts w:hint="default" w:ascii="Times New Roman" w:hAnsi="Times New Roman" w:eastAsia="仿宋_GB2312" w:cs="Times New Roman"/>
                <w:spacing w:val="-8"/>
                <w:sz w:val="24"/>
                <w:szCs w:val="24"/>
              </w:rPr>
              <w:t>元和</w:t>
            </w:r>
            <w:r>
              <w:rPr>
                <w:rFonts w:hint="default" w:ascii="Times New Roman" w:hAnsi="Times New Roman" w:eastAsia="仿宋_GB2312" w:cs="Times New Roman"/>
                <w:spacing w:val="-8"/>
                <w:sz w:val="24"/>
                <w:szCs w:val="24"/>
                <w:lang w:val="en-US" w:eastAsia="zh-CN"/>
              </w:rPr>
              <w:t>387</w:t>
            </w:r>
            <w:r>
              <w:rPr>
                <w:rFonts w:hint="default" w:ascii="Times New Roman" w:hAnsi="Times New Roman" w:eastAsia="仿宋_GB2312" w:cs="Times New Roman"/>
                <w:spacing w:val="-8"/>
                <w:sz w:val="24"/>
                <w:szCs w:val="24"/>
              </w:rPr>
              <w:t>元。</w:t>
            </w:r>
            <w:r>
              <w:rPr>
                <w:rFonts w:hint="default" w:ascii="Times New Roman" w:hAnsi="Times New Roman" w:eastAsia="仿宋_GB2312" w:cs="Times New Roman"/>
                <w:spacing w:val="-8"/>
                <w:sz w:val="24"/>
                <w:szCs w:val="24"/>
                <w:lang w:val="en-US" w:eastAsia="zh-CN"/>
              </w:rPr>
              <w:t>截至9</w:t>
            </w:r>
            <w:r>
              <w:rPr>
                <w:rFonts w:hint="default" w:ascii="Times New Roman" w:hAnsi="Times New Roman" w:eastAsia="仿宋_GB2312" w:cs="Times New Roman"/>
                <w:spacing w:val="-8"/>
                <w:sz w:val="24"/>
                <w:szCs w:val="24"/>
              </w:rPr>
              <w:t>月底，全市低保对象共</w:t>
            </w:r>
            <w:r>
              <w:rPr>
                <w:rFonts w:hint="default" w:ascii="Times New Roman" w:hAnsi="Times New Roman" w:eastAsia="仿宋_GB2312" w:cs="Times New Roman"/>
                <w:spacing w:val="-8"/>
                <w:sz w:val="24"/>
                <w:szCs w:val="24"/>
                <w:lang w:val="en-US" w:eastAsia="zh-CN"/>
              </w:rPr>
              <w:t>13214</w:t>
            </w:r>
            <w:r>
              <w:rPr>
                <w:rFonts w:hint="default" w:ascii="Times New Roman" w:hAnsi="Times New Roman" w:eastAsia="仿宋_GB2312" w:cs="Times New Roman"/>
                <w:spacing w:val="-8"/>
                <w:sz w:val="24"/>
                <w:szCs w:val="24"/>
              </w:rPr>
              <w:t>户</w:t>
            </w:r>
            <w:r>
              <w:rPr>
                <w:rFonts w:hint="default" w:ascii="Times New Roman" w:hAnsi="Times New Roman" w:eastAsia="仿宋_GB2312" w:cs="Times New Roman"/>
                <w:spacing w:val="-8"/>
                <w:sz w:val="24"/>
                <w:szCs w:val="24"/>
                <w:lang w:val="en-US" w:eastAsia="zh-CN"/>
              </w:rPr>
              <w:t>29791</w:t>
            </w:r>
            <w:r>
              <w:rPr>
                <w:rFonts w:hint="default" w:ascii="Times New Roman" w:hAnsi="Times New Roman" w:eastAsia="仿宋_GB2312" w:cs="Times New Roman"/>
                <w:spacing w:val="-8"/>
                <w:sz w:val="24"/>
                <w:szCs w:val="24"/>
              </w:rPr>
              <w:t>人。1</w:t>
            </w:r>
            <w:r>
              <w:rPr>
                <w:rFonts w:hint="default" w:ascii="Times New Roman" w:hAnsi="Times New Roman" w:eastAsia="仿宋_GB2312" w:cs="Times New Roman"/>
                <w:spacing w:val="-8"/>
                <w:sz w:val="24"/>
                <w:szCs w:val="24"/>
                <w:lang w:eastAsia="zh-CN"/>
              </w:rPr>
              <w:t>至</w:t>
            </w:r>
            <w:r>
              <w:rPr>
                <w:rFonts w:hint="default" w:ascii="Times New Roman" w:hAnsi="Times New Roman" w:eastAsia="仿宋_GB2312" w:cs="Times New Roman"/>
                <w:spacing w:val="-8"/>
                <w:sz w:val="24"/>
                <w:szCs w:val="24"/>
                <w:lang w:val="en-US" w:eastAsia="zh-CN"/>
              </w:rPr>
              <w:t>9</w:t>
            </w:r>
            <w:r>
              <w:rPr>
                <w:rFonts w:hint="default" w:ascii="Times New Roman" w:hAnsi="Times New Roman" w:eastAsia="仿宋_GB2312" w:cs="Times New Roman"/>
                <w:spacing w:val="-8"/>
                <w:sz w:val="24"/>
                <w:szCs w:val="24"/>
              </w:rPr>
              <w:t>月，共发放低保救助金</w:t>
            </w:r>
            <w:r>
              <w:rPr>
                <w:rFonts w:hint="default" w:ascii="Times New Roman" w:hAnsi="Times New Roman" w:eastAsia="仿宋_GB2312" w:cs="Times New Roman"/>
                <w:spacing w:val="-8"/>
                <w:sz w:val="24"/>
                <w:szCs w:val="24"/>
                <w:lang w:val="en-US" w:eastAsia="zh-CN"/>
              </w:rPr>
              <w:t>10829.09</w:t>
            </w:r>
            <w:r>
              <w:rPr>
                <w:rFonts w:hint="default" w:ascii="Times New Roman" w:hAnsi="Times New Roman" w:eastAsia="仿宋_GB2312" w:cs="Times New Roman"/>
                <w:spacing w:val="-8"/>
                <w:sz w:val="24"/>
                <w:szCs w:val="24"/>
              </w:rPr>
              <w:t xml:space="preserve"> 万元。</w:t>
            </w:r>
          </w:p>
        </w:tc>
        <w:tc>
          <w:tcPr>
            <w:tcW w:w="1140" w:type="dxa"/>
            <w:tcBorders>
              <w:left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75</w:t>
            </w:r>
            <w:r>
              <w:rPr>
                <w:rFonts w:hint="default" w:ascii="Times New Roman" w:hAnsi="Times New Roman" w:eastAsia="仿宋_GB2312" w:cs="Times New Roman"/>
                <w:spacing w:val="0"/>
                <w:sz w:val="24"/>
                <w:szCs w:val="24"/>
              </w:rPr>
              <w:t>%</w:t>
            </w:r>
          </w:p>
        </w:tc>
        <w:tc>
          <w:tcPr>
            <w:tcW w:w="1590" w:type="dxa"/>
            <w:tcBorders>
              <w:top w:val="single" w:color="auto" w:sz="4" w:space="0"/>
              <w:left w:val="single" w:color="auto" w:sz="4" w:space="0"/>
              <w:right w:val="single" w:color="auto" w:sz="4" w:space="0"/>
            </w:tcBorders>
            <w:noWrap w:val="0"/>
            <w:vAlign w:val="center"/>
          </w:tcPr>
          <w:p>
            <w:pPr>
              <w:widowControl/>
              <w:spacing w:line="320" w:lineRule="exact"/>
              <w:jc w:val="left"/>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按</w:t>
            </w:r>
            <w:r>
              <w:rPr>
                <w:rFonts w:hint="default" w:ascii="Times New Roman" w:hAnsi="Times New Roman" w:eastAsia="仿宋_GB2312" w:cs="Times New Roman"/>
                <w:spacing w:val="-6"/>
                <w:sz w:val="24"/>
                <w:szCs w:val="24"/>
                <w:lang w:val="en-US" w:eastAsia="zh-CN"/>
              </w:rPr>
              <w:t>月按</w:t>
            </w:r>
            <w:r>
              <w:rPr>
                <w:rFonts w:hint="default" w:ascii="Times New Roman" w:hAnsi="Times New Roman" w:eastAsia="仿宋_GB2312" w:cs="Times New Roman"/>
                <w:spacing w:val="-6"/>
                <w:sz w:val="24"/>
                <w:szCs w:val="24"/>
              </w:rPr>
              <w:t>标准</w:t>
            </w:r>
            <w:r>
              <w:rPr>
                <w:rFonts w:hint="default" w:ascii="Times New Roman" w:hAnsi="Times New Roman" w:eastAsia="仿宋_GB2312" w:cs="Times New Roman"/>
                <w:spacing w:val="-6"/>
                <w:sz w:val="24"/>
                <w:szCs w:val="24"/>
                <w:lang w:eastAsia="zh-CN"/>
              </w:rPr>
              <w:t>及时发放</w:t>
            </w:r>
            <w:r>
              <w:rPr>
                <w:rFonts w:hint="default" w:ascii="Times New Roman" w:hAnsi="Times New Roman" w:eastAsia="仿宋_GB2312" w:cs="Times New Roman"/>
                <w:spacing w:val="-6"/>
                <w:sz w:val="24"/>
                <w:szCs w:val="24"/>
              </w:rPr>
              <w:t>。</w:t>
            </w:r>
          </w:p>
        </w:tc>
        <w:tc>
          <w:tcPr>
            <w:tcW w:w="1034" w:type="dxa"/>
            <w:tcBorders>
              <w:top w:val="single" w:color="auto" w:sz="4" w:space="0"/>
              <w:left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12月底</w:t>
            </w:r>
          </w:p>
        </w:tc>
        <w:tc>
          <w:tcPr>
            <w:tcW w:w="1381"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市民政局</w:t>
            </w:r>
          </w:p>
        </w:tc>
      </w:tr>
    </w:tbl>
    <w:p>
      <w:pPr>
        <w:spacing w:before="168" w:beforeLines="30" w:line="0" w:lineRule="atLeast"/>
        <w:ind w:left="2" w:leftChars="-65" w:hanging="210" w:hangingChars="87"/>
        <w:rPr>
          <w:rFonts w:hint="eastAsia"/>
          <w:sz w:val="24"/>
        </w:rPr>
      </w:pPr>
      <w:r>
        <w:rPr>
          <w:rFonts w:hint="eastAsia"/>
          <w:b/>
          <w:sz w:val="24"/>
        </w:rPr>
        <w:t xml:space="preserve">备注： </w:t>
      </w:r>
      <w:r>
        <w:rPr>
          <w:sz w:val="24"/>
        </w:rPr>
        <w:t>●</w:t>
      </w:r>
      <w:r>
        <w:rPr>
          <w:rFonts w:hint="eastAsia"/>
          <w:sz w:val="24"/>
        </w:rPr>
        <w:t>为阳春市民生实事，▲为阳江市民生实事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383"/>
        <w:gridCol w:w="4590"/>
        <w:gridCol w:w="1140"/>
        <w:gridCol w:w="1485"/>
        <w:gridCol w:w="105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41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238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45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14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c>
          <w:tcPr>
            <w:tcW w:w="3507"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下步工作计划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415" w:type="dxa"/>
            <w:vMerge w:val="continue"/>
            <w:tcBorders>
              <w:left w:val="single" w:color="auto" w:sz="4" w:space="0"/>
              <w:right w:val="single" w:color="auto" w:sz="4" w:space="0"/>
            </w:tcBorders>
            <w:noWrap w:val="0"/>
            <w:vAlign w:val="center"/>
          </w:tcPr>
          <w:p>
            <w:pPr>
              <w:spacing w:line="0" w:lineRule="atLeast"/>
              <w:rPr>
                <w:sz w:val="24"/>
              </w:rPr>
            </w:pPr>
          </w:p>
        </w:tc>
        <w:tc>
          <w:tcPr>
            <w:tcW w:w="2383" w:type="dxa"/>
            <w:vMerge w:val="continue"/>
            <w:tcBorders>
              <w:left w:val="single" w:color="auto" w:sz="4" w:space="0"/>
              <w:right w:val="single" w:color="auto" w:sz="4" w:space="0"/>
            </w:tcBorders>
            <w:noWrap w:val="0"/>
            <w:vAlign w:val="center"/>
          </w:tcPr>
          <w:p>
            <w:pPr>
              <w:spacing w:line="0" w:lineRule="atLeast"/>
              <w:rPr>
                <w:sz w:val="24"/>
              </w:rPr>
            </w:pPr>
          </w:p>
        </w:tc>
        <w:tc>
          <w:tcPr>
            <w:tcW w:w="4590" w:type="dxa"/>
            <w:vMerge w:val="continue"/>
            <w:tcBorders>
              <w:left w:val="single" w:color="auto" w:sz="4" w:space="0"/>
              <w:right w:val="single" w:color="auto" w:sz="4" w:space="0"/>
            </w:tcBorders>
            <w:noWrap w:val="0"/>
            <w:vAlign w:val="center"/>
          </w:tcPr>
          <w:p>
            <w:pPr>
              <w:spacing w:line="0" w:lineRule="atLeast"/>
              <w:rPr>
                <w:sz w:val="24"/>
              </w:rPr>
            </w:pPr>
          </w:p>
        </w:tc>
        <w:tc>
          <w:tcPr>
            <w:tcW w:w="1140"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w:t>
            </w:r>
          </w:p>
          <w:p>
            <w:pPr>
              <w:spacing w:line="0" w:lineRule="atLeast"/>
              <w:jc w:val="center"/>
              <w:rPr>
                <w:rFonts w:eastAsia="黑体"/>
                <w:sz w:val="24"/>
              </w:rPr>
            </w:pPr>
            <w:r>
              <w:rPr>
                <w:rFonts w:eastAsia="黑体"/>
                <w:sz w:val="24"/>
              </w:rPr>
              <w:t>内容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完成</w:t>
            </w:r>
          </w:p>
          <w:p>
            <w:pPr>
              <w:spacing w:line="0" w:lineRule="atLeast"/>
              <w:jc w:val="center"/>
              <w:rPr>
                <w:rFonts w:eastAsia="黑体"/>
                <w:sz w:val="24"/>
              </w:rPr>
            </w:pPr>
            <w:r>
              <w:rPr>
                <w:rFonts w:eastAsia="黑体"/>
                <w:sz w:val="24"/>
              </w:rPr>
              <w:t>时限</w:t>
            </w:r>
          </w:p>
        </w:tc>
        <w:tc>
          <w:tcPr>
            <w:tcW w:w="9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2415"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spacing w:val="-8"/>
                <w:sz w:val="24"/>
                <w:szCs w:val="24"/>
              </w:rPr>
              <w:t>巩固提高底线民生补贴标 准</w:t>
            </w:r>
          </w:p>
        </w:tc>
        <w:tc>
          <w:tcPr>
            <w:tcW w:w="238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特困人员基本生活标准不低于当地城乡最低生活保障标准的1.6倍，并实现应保尽保。●▲</w:t>
            </w:r>
          </w:p>
        </w:tc>
        <w:tc>
          <w:tcPr>
            <w:tcW w:w="45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我市城镇低保标准为</w:t>
            </w:r>
            <w:r>
              <w:rPr>
                <w:rFonts w:hint="default" w:ascii="Times New Roman" w:hAnsi="Times New Roman" w:eastAsia="仿宋_GB2312" w:cs="Times New Roman"/>
                <w:sz w:val="24"/>
                <w:szCs w:val="24"/>
                <w:lang w:val="en-US" w:eastAsia="zh-CN"/>
              </w:rPr>
              <w:t>812</w:t>
            </w:r>
            <w:r>
              <w:rPr>
                <w:rFonts w:hint="default" w:ascii="Times New Roman" w:hAnsi="Times New Roman" w:eastAsia="仿宋_GB2312" w:cs="Times New Roman"/>
                <w:sz w:val="24"/>
                <w:szCs w:val="24"/>
              </w:rPr>
              <w:t>元/人</w:t>
            </w:r>
            <w:r>
              <w:rPr>
                <w:rFonts w:hint="eastAsia" w:ascii="仿宋_GB2312" w:hAnsi="仿宋_GB2312" w:eastAsia="仿宋_GB2312" w:cs="仿宋_GB2312"/>
                <w:sz w:val="24"/>
                <w:szCs w:val="24"/>
              </w:rPr>
              <w:t>·月</w:t>
            </w:r>
            <w:r>
              <w:rPr>
                <w:rFonts w:hint="default" w:ascii="Times New Roman" w:hAnsi="Times New Roman" w:eastAsia="仿宋_GB2312" w:cs="Times New Roman"/>
                <w:sz w:val="24"/>
                <w:szCs w:val="24"/>
              </w:rPr>
              <w:t>，农村低保标准为</w:t>
            </w:r>
            <w:r>
              <w:rPr>
                <w:rFonts w:hint="default" w:ascii="Times New Roman" w:hAnsi="Times New Roman" w:eastAsia="仿宋_GB2312" w:cs="Times New Roman"/>
                <w:sz w:val="24"/>
                <w:szCs w:val="24"/>
                <w:lang w:val="en-US" w:eastAsia="zh-CN"/>
              </w:rPr>
              <w:t>575</w:t>
            </w:r>
            <w:r>
              <w:rPr>
                <w:rFonts w:hint="default" w:ascii="Times New Roman" w:hAnsi="Times New Roman" w:eastAsia="仿宋_GB2312" w:cs="Times New Roman"/>
                <w:sz w:val="24"/>
                <w:szCs w:val="24"/>
              </w:rPr>
              <w:t>元/人</w:t>
            </w:r>
            <w:r>
              <w:rPr>
                <w:rFonts w:hint="eastAsia" w:ascii="仿宋_GB2312" w:hAnsi="仿宋_GB2312" w:eastAsia="仿宋_GB2312" w:cs="仿宋_GB2312"/>
                <w:sz w:val="24"/>
                <w:szCs w:val="24"/>
              </w:rPr>
              <w:t>·月</w:t>
            </w:r>
            <w:r>
              <w:rPr>
                <w:rFonts w:hint="default" w:ascii="Times New Roman" w:hAnsi="Times New Roman" w:eastAsia="仿宋_GB2312" w:cs="Times New Roman"/>
                <w:sz w:val="24"/>
                <w:szCs w:val="24"/>
              </w:rPr>
              <w:t>。目前，我市特困人员基本生活</w:t>
            </w:r>
            <w:r>
              <w:rPr>
                <w:rFonts w:hint="default" w:ascii="Times New Roman" w:hAnsi="Times New Roman" w:eastAsia="仿宋_GB2312" w:cs="Times New Roman"/>
                <w:sz w:val="24"/>
                <w:szCs w:val="24"/>
                <w:lang w:eastAsia="zh-CN"/>
              </w:rPr>
              <w:t>保障</w:t>
            </w:r>
            <w:r>
              <w:rPr>
                <w:rFonts w:hint="default" w:ascii="Times New Roman" w:hAnsi="Times New Roman" w:eastAsia="仿宋_GB2312" w:cs="Times New Roman"/>
                <w:sz w:val="24"/>
                <w:szCs w:val="24"/>
              </w:rPr>
              <w:t>标准：城镇</w:t>
            </w:r>
            <w:r>
              <w:rPr>
                <w:rFonts w:hint="default" w:ascii="Times New Roman" w:hAnsi="Times New Roman" w:eastAsia="仿宋_GB2312" w:cs="Times New Roman"/>
                <w:sz w:val="24"/>
                <w:szCs w:val="24"/>
                <w:lang w:val="en-US" w:eastAsia="zh-CN"/>
              </w:rPr>
              <w:t>1300</w:t>
            </w:r>
            <w:r>
              <w:rPr>
                <w:rFonts w:hint="default" w:ascii="Times New Roman" w:hAnsi="Times New Roman" w:eastAsia="仿宋_GB2312" w:cs="Times New Roman"/>
                <w:sz w:val="24"/>
                <w:szCs w:val="24"/>
              </w:rPr>
              <w:t>元/人</w:t>
            </w:r>
            <w:r>
              <w:rPr>
                <w:rFonts w:hint="eastAsia" w:ascii="仿宋_GB2312" w:hAnsi="仿宋_GB2312" w:eastAsia="仿宋_GB2312" w:cs="仿宋_GB2312"/>
                <w:sz w:val="24"/>
                <w:szCs w:val="24"/>
              </w:rPr>
              <w:t>·月</w:t>
            </w:r>
            <w:r>
              <w:rPr>
                <w:rFonts w:hint="default" w:ascii="Times New Roman" w:hAnsi="Times New Roman" w:eastAsia="仿宋_GB2312" w:cs="Times New Roman"/>
                <w:sz w:val="24"/>
                <w:szCs w:val="24"/>
              </w:rPr>
              <w:t>，农村</w:t>
            </w:r>
            <w:r>
              <w:rPr>
                <w:rFonts w:hint="default" w:ascii="Times New Roman" w:hAnsi="Times New Roman" w:eastAsia="仿宋_GB2312" w:cs="Times New Roman"/>
                <w:sz w:val="24"/>
                <w:szCs w:val="24"/>
                <w:lang w:val="en-US" w:eastAsia="zh-CN"/>
              </w:rPr>
              <w:t>920</w:t>
            </w:r>
            <w:r>
              <w:rPr>
                <w:rFonts w:hint="default" w:ascii="Times New Roman" w:hAnsi="Times New Roman" w:eastAsia="仿宋_GB2312" w:cs="Times New Roman"/>
                <w:sz w:val="24"/>
                <w:szCs w:val="24"/>
              </w:rPr>
              <w:t>元/人</w:t>
            </w:r>
            <w:r>
              <w:rPr>
                <w:rFonts w:hint="eastAsia" w:ascii="仿宋_GB2312" w:hAnsi="仿宋_GB2312" w:eastAsia="仿宋_GB2312" w:cs="仿宋_GB2312"/>
                <w:sz w:val="24"/>
                <w:szCs w:val="24"/>
              </w:rPr>
              <w:t>·月</w:t>
            </w:r>
            <w:r>
              <w:rPr>
                <w:rFonts w:hint="default" w:ascii="Times New Roman" w:hAnsi="Times New Roman" w:eastAsia="仿宋_GB2312" w:cs="Times New Roman"/>
                <w:sz w:val="24"/>
                <w:szCs w:val="24"/>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截至9</w:t>
            </w:r>
            <w:r>
              <w:rPr>
                <w:rFonts w:hint="default" w:ascii="Times New Roman" w:hAnsi="Times New Roman" w:eastAsia="仿宋_GB2312" w:cs="Times New Roman"/>
                <w:sz w:val="24"/>
                <w:szCs w:val="24"/>
              </w:rPr>
              <w:t>月底，全市纳入特困人员救助供养</w:t>
            </w:r>
            <w:r>
              <w:rPr>
                <w:rFonts w:hint="default" w:ascii="Times New Roman" w:hAnsi="Times New Roman" w:eastAsia="仿宋_GB2312" w:cs="Times New Roman"/>
                <w:sz w:val="24"/>
                <w:szCs w:val="24"/>
                <w:lang w:val="en-US" w:eastAsia="zh-CN"/>
              </w:rPr>
              <w:t>4906</w:t>
            </w:r>
            <w:r>
              <w:rPr>
                <w:rFonts w:hint="default" w:ascii="Times New Roman" w:hAnsi="Times New Roman" w:eastAsia="仿宋_GB2312" w:cs="Times New Roman"/>
                <w:sz w:val="24"/>
                <w:szCs w:val="24"/>
              </w:rPr>
              <w:t>人（城镇特困人员</w:t>
            </w:r>
            <w:r>
              <w:rPr>
                <w:rFonts w:hint="default" w:ascii="Times New Roman" w:hAnsi="Times New Roman" w:eastAsia="仿宋_GB2312" w:cs="Times New Roman"/>
                <w:sz w:val="24"/>
                <w:szCs w:val="24"/>
                <w:lang w:val="en-US" w:eastAsia="zh-CN"/>
              </w:rPr>
              <w:t>229</w:t>
            </w:r>
            <w:r>
              <w:rPr>
                <w:rFonts w:hint="default" w:ascii="Times New Roman" w:hAnsi="Times New Roman" w:eastAsia="仿宋_GB2312" w:cs="Times New Roman"/>
                <w:sz w:val="24"/>
                <w:szCs w:val="24"/>
              </w:rPr>
              <w:t>人、农村特困人员</w:t>
            </w:r>
            <w:r>
              <w:rPr>
                <w:rFonts w:hint="default" w:ascii="Times New Roman" w:hAnsi="Times New Roman" w:eastAsia="仿宋_GB2312" w:cs="Times New Roman"/>
                <w:sz w:val="24"/>
                <w:szCs w:val="24"/>
                <w:lang w:val="en-US" w:eastAsia="zh-CN"/>
              </w:rPr>
              <w:t>4677</w:t>
            </w:r>
            <w:r>
              <w:rPr>
                <w:rFonts w:hint="default" w:ascii="Times New Roman" w:hAnsi="Times New Roman" w:eastAsia="仿宋_GB2312" w:cs="Times New Roman"/>
                <w:sz w:val="24"/>
                <w:szCs w:val="24"/>
              </w:rPr>
              <w:t>人）。1</w:t>
            </w:r>
            <w:r>
              <w:rPr>
                <w:rFonts w:hint="default" w:ascii="Times New Roman" w:hAnsi="Times New Roman" w:eastAsia="仿宋_GB2312" w:cs="Times New Roman"/>
                <w:sz w:val="24"/>
                <w:szCs w:val="24"/>
                <w:lang w:val="en-US" w:eastAsia="zh-CN"/>
              </w:rPr>
              <w:t>至9</w:t>
            </w:r>
            <w:r>
              <w:rPr>
                <w:rFonts w:hint="default" w:ascii="Times New Roman" w:hAnsi="Times New Roman" w:eastAsia="仿宋_GB2312" w:cs="Times New Roman"/>
                <w:sz w:val="24"/>
                <w:szCs w:val="24"/>
              </w:rPr>
              <w:t>月，共发放特困人员供养资金</w:t>
            </w:r>
            <w:r>
              <w:rPr>
                <w:rFonts w:hint="default" w:ascii="Times New Roman" w:hAnsi="Times New Roman" w:eastAsia="仿宋_GB2312" w:cs="Times New Roman"/>
                <w:sz w:val="24"/>
                <w:szCs w:val="24"/>
                <w:lang w:val="en-US" w:eastAsia="zh-CN"/>
              </w:rPr>
              <w:t>4157</w:t>
            </w:r>
            <w:r>
              <w:rPr>
                <w:rFonts w:hint="default" w:ascii="Times New Roman" w:hAnsi="Times New Roman" w:eastAsia="仿宋_GB2312" w:cs="Times New Roman"/>
                <w:sz w:val="24"/>
                <w:szCs w:val="24"/>
              </w:rPr>
              <w:t>万元。</w:t>
            </w:r>
          </w:p>
        </w:tc>
        <w:tc>
          <w:tcPr>
            <w:tcW w:w="1140" w:type="dxa"/>
            <w:tcBorders>
              <w:left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75</w:t>
            </w:r>
            <w:r>
              <w:rPr>
                <w:rFonts w:hint="default" w:ascii="Times New Roman" w:hAnsi="Times New Roman" w:eastAsia="仿宋_GB2312" w:cs="Times New Roman"/>
                <w:spacing w:val="0"/>
                <w:sz w:val="24"/>
                <w:szCs w:val="24"/>
              </w:rPr>
              <w:t>%</w:t>
            </w:r>
          </w:p>
        </w:tc>
        <w:tc>
          <w:tcPr>
            <w:tcW w:w="148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pacing w:val="-6"/>
                <w:sz w:val="24"/>
                <w:szCs w:val="24"/>
              </w:rPr>
              <w:t>按</w:t>
            </w:r>
            <w:r>
              <w:rPr>
                <w:rFonts w:hint="default" w:ascii="Times New Roman" w:hAnsi="Times New Roman" w:eastAsia="仿宋_GB2312" w:cs="Times New Roman"/>
                <w:spacing w:val="-6"/>
                <w:sz w:val="24"/>
                <w:szCs w:val="24"/>
                <w:lang w:val="en-US" w:eastAsia="zh-CN"/>
              </w:rPr>
              <w:t>月按</w:t>
            </w:r>
            <w:r>
              <w:rPr>
                <w:rFonts w:hint="default" w:ascii="Times New Roman" w:hAnsi="Times New Roman" w:eastAsia="仿宋_GB2312" w:cs="Times New Roman"/>
                <w:spacing w:val="-6"/>
                <w:sz w:val="24"/>
                <w:szCs w:val="24"/>
              </w:rPr>
              <w:t>标准</w:t>
            </w:r>
            <w:r>
              <w:rPr>
                <w:rFonts w:hint="default" w:ascii="Times New Roman" w:hAnsi="Times New Roman" w:eastAsia="仿宋_GB2312" w:cs="Times New Roman"/>
                <w:spacing w:val="-6"/>
                <w:sz w:val="24"/>
                <w:szCs w:val="24"/>
                <w:lang w:eastAsia="zh-CN"/>
              </w:rPr>
              <w:t>及时发放</w:t>
            </w:r>
            <w:r>
              <w:rPr>
                <w:rFonts w:hint="default" w:ascii="Times New Roman" w:hAnsi="Times New Roman" w:eastAsia="仿宋_GB2312" w:cs="Times New Roman"/>
                <w:spacing w:val="-6"/>
                <w:sz w:val="24"/>
                <w:szCs w:val="24"/>
              </w:rPr>
              <w:t>。</w:t>
            </w:r>
          </w:p>
        </w:tc>
        <w:tc>
          <w:tcPr>
            <w:tcW w:w="1050" w:type="dxa"/>
            <w:tcBorders>
              <w:top w:val="single" w:color="auto" w:sz="4" w:space="0"/>
              <w:left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8"/>
                <w:sz w:val="24"/>
                <w:szCs w:val="24"/>
              </w:rPr>
              <w:t>12月底</w:t>
            </w:r>
          </w:p>
        </w:tc>
        <w:tc>
          <w:tcPr>
            <w:tcW w:w="972" w:type="dxa"/>
            <w:vMerge w:val="restart"/>
            <w:tcBorders>
              <w:top w:val="single" w:color="auto" w:sz="4" w:space="0"/>
              <w:left w:val="single" w:color="auto" w:sz="4" w:space="0"/>
              <w:right w:val="single" w:color="auto" w:sz="4" w:space="0"/>
            </w:tcBorders>
            <w:noWrap w:val="0"/>
            <w:vAlign w:val="center"/>
          </w:tcPr>
          <w:p>
            <w:pPr>
              <w:spacing w:line="320" w:lineRule="exact"/>
              <w:ind w:left="-96" w:leftChars="-30" w:right="-86" w:rightChars="-27"/>
              <w:jc w:val="center"/>
              <w:rPr>
                <w:sz w:val="24"/>
                <w:szCs w:val="24"/>
              </w:rPr>
            </w:pPr>
            <w:r>
              <w:rPr>
                <w:sz w:val="24"/>
                <w:szCs w:val="24"/>
              </w:rPr>
              <w:t>市民</w:t>
            </w:r>
          </w:p>
          <w:p>
            <w:pPr>
              <w:spacing w:line="320" w:lineRule="exact"/>
              <w:ind w:left="-96" w:leftChars="-30" w:right="-86" w:rightChars="-27"/>
              <w:jc w:val="center"/>
              <w:rPr>
                <w:rFonts w:eastAsia="黑体"/>
                <w:sz w:val="24"/>
              </w:rPr>
            </w:pPr>
            <w:r>
              <w:rPr>
                <w:sz w:val="24"/>
                <w:szCs w:val="24"/>
              </w:rPr>
              <w:t>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1" w:hRule="atLeast"/>
          <w:jc w:val="center"/>
        </w:trPr>
        <w:tc>
          <w:tcPr>
            <w:tcW w:w="2415"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238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全面落实特困人员供养制度，保障全市生活不能自理的特困人员基本照</w:t>
            </w:r>
            <w:r>
              <w:rPr>
                <w:rFonts w:hint="default" w:ascii="Times New Roman" w:hAnsi="Times New Roman" w:eastAsia="仿宋_GB2312" w:cs="Times New Roman"/>
                <w:sz w:val="24"/>
                <w:szCs w:val="24"/>
                <w:highlight w:val="none"/>
              </w:rPr>
              <w:t>料护</w:t>
            </w:r>
            <w:r>
              <w:rPr>
                <w:rFonts w:hint="default" w:ascii="Times New Roman" w:hAnsi="Times New Roman" w:eastAsia="仿宋_GB2312" w:cs="Times New Roman"/>
                <w:sz w:val="24"/>
                <w:szCs w:val="24"/>
              </w:rPr>
              <w:t>理全覆盖。●▲</w:t>
            </w:r>
          </w:p>
        </w:tc>
        <w:tc>
          <w:tcPr>
            <w:tcW w:w="45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1至</w:t>
            </w:r>
            <w:r>
              <w:rPr>
                <w:rFonts w:hint="default" w:ascii="Times New Roman" w:hAnsi="Times New Roman" w:eastAsia="仿宋_GB2312" w:cs="Times New Roman"/>
                <w:sz w:val="24"/>
                <w:szCs w:val="24"/>
                <w:lang w:val="en-US" w:eastAsia="zh-CN"/>
              </w:rPr>
              <w:t>9</w:t>
            </w:r>
            <w:r>
              <w:rPr>
                <w:rFonts w:hint="default" w:ascii="Times New Roman" w:hAnsi="Times New Roman" w:eastAsia="仿宋_GB2312" w:cs="Times New Roman"/>
                <w:sz w:val="24"/>
                <w:szCs w:val="24"/>
                <w:lang w:eastAsia="zh-CN"/>
              </w:rPr>
              <w:t>月共发放特困人员照料护理费</w:t>
            </w:r>
            <w:r>
              <w:rPr>
                <w:rFonts w:hint="default" w:ascii="Times New Roman" w:hAnsi="Times New Roman" w:eastAsia="仿宋_GB2312" w:cs="Times New Roman"/>
                <w:sz w:val="24"/>
                <w:szCs w:val="24"/>
                <w:lang w:val="en-US" w:eastAsia="zh-CN"/>
              </w:rPr>
              <w:t>646.95</w:t>
            </w:r>
            <w:r>
              <w:rPr>
                <w:rFonts w:hint="default" w:ascii="Times New Roman" w:hAnsi="Times New Roman" w:eastAsia="仿宋_GB2312" w:cs="Times New Roman"/>
                <w:sz w:val="24"/>
                <w:szCs w:val="24"/>
                <w:lang w:eastAsia="zh-CN"/>
              </w:rPr>
              <w:t>万元：</w:t>
            </w:r>
            <w:r>
              <w:rPr>
                <w:rFonts w:hint="default" w:ascii="Times New Roman" w:hAnsi="Times New Roman" w:eastAsia="仿宋_GB2312" w:cs="Times New Roman"/>
                <w:sz w:val="24"/>
                <w:szCs w:val="24"/>
                <w:lang w:val="en-US" w:eastAsia="zh-CN"/>
              </w:rPr>
              <w:t>其中</w:t>
            </w:r>
            <w:r>
              <w:rPr>
                <w:rFonts w:hint="default" w:ascii="Times New Roman" w:hAnsi="Times New Roman" w:eastAsia="仿宋_GB2312" w:cs="Times New Roman"/>
                <w:sz w:val="24"/>
                <w:szCs w:val="24"/>
                <w:lang w:eastAsia="zh-CN"/>
              </w:rPr>
              <w:t>纳入分散供养全自理特困人员</w:t>
            </w:r>
            <w:r>
              <w:rPr>
                <w:rFonts w:hint="default" w:ascii="Times New Roman" w:hAnsi="Times New Roman" w:eastAsia="仿宋_GB2312" w:cs="Times New Roman"/>
                <w:sz w:val="24"/>
                <w:szCs w:val="24"/>
                <w:lang w:val="en-US" w:eastAsia="zh-CN"/>
              </w:rPr>
              <w:t>3832</w:t>
            </w:r>
            <w:r>
              <w:rPr>
                <w:rFonts w:hint="default" w:ascii="Times New Roman" w:hAnsi="Times New Roman" w:eastAsia="仿宋_GB2312" w:cs="Times New Roman"/>
                <w:sz w:val="24"/>
                <w:szCs w:val="24"/>
                <w:lang w:eastAsia="zh-CN"/>
              </w:rPr>
              <w:t>人，发放分散护理费</w:t>
            </w:r>
            <w:r>
              <w:rPr>
                <w:rFonts w:hint="default" w:ascii="Times New Roman" w:hAnsi="Times New Roman" w:eastAsia="仿宋_GB2312" w:cs="Times New Roman"/>
                <w:sz w:val="24"/>
                <w:szCs w:val="24"/>
                <w:lang w:val="en-US" w:eastAsia="zh-CN"/>
              </w:rPr>
              <w:t>70.02</w:t>
            </w:r>
            <w:r>
              <w:rPr>
                <w:rFonts w:hint="default" w:ascii="Times New Roman" w:hAnsi="Times New Roman" w:eastAsia="仿宋_GB2312" w:cs="Times New Roman"/>
                <w:sz w:val="24"/>
                <w:szCs w:val="24"/>
                <w:lang w:eastAsia="zh-CN"/>
              </w:rPr>
              <w:t>万元；分散供养半自理（半失能）特困人员</w:t>
            </w:r>
            <w:r>
              <w:rPr>
                <w:rFonts w:hint="default" w:ascii="Times New Roman" w:hAnsi="Times New Roman" w:eastAsia="仿宋_GB2312" w:cs="Times New Roman"/>
                <w:sz w:val="24"/>
                <w:szCs w:val="24"/>
                <w:lang w:val="en-US" w:eastAsia="zh-CN"/>
              </w:rPr>
              <w:t>330</w:t>
            </w:r>
            <w:r>
              <w:rPr>
                <w:rFonts w:hint="default" w:ascii="Times New Roman" w:hAnsi="Times New Roman" w:eastAsia="仿宋_GB2312" w:cs="Times New Roman"/>
                <w:sz w:val="24"/>
                <w:szCs w:val="24"/>
                <w:lang w:eastAsia="zh-CN"/>
              </w:rPr>
              <w:t>人，发放分散护理费</w:t>
            </w:r>
            <w:r>
              <w:rPr>
                <w:rFonts w:hint="default" w:ascii="Times New Roman" w:hAnsi="Times New Roman" w:eastAsia="仿宋_GB2312" w:cs="Times New Roman"/>
                <w:sz w:val="24"/>
                <w:szCs w:val="24"/>
                <w:lang w:val="en-US" w:eastAsia="zh-CN"/>
              </w:rPr>
              <w:t>15.44</w:t>
            </w:r>
            <w:r>
              <w:rPr>
                <w:rFonts w:hint="default" w:ascii="Times New Roman" w:hAnsi="Times New Roman" w:eastAsia="仿宋_GB2312" w:cs="Times New Roman"/>
                <w:sz w:val="24"/>
                <w:szCs w:val="24"/>
                <w:lang w:eastAsia="zh-CN"/>
              </w:rPr>
              <w:t>万元；分散供养全护理（全失能）特困人员</w:t>
            </w:r>
            <w:r>
              <w:rPr>
                <w:rFonts w:hint="default" w:ascii="Times New Roman" w:hAnsi="Times New Roman" w:eastAsia="仿宋_GB2312" w:cs="Times New Roman"/>
                <w:sz w:val="24"/>
                <w:szCs w:val="24"/>
                <w:lang w:val="en-US" w:eastAsia="zh-CN"/>
              </w:rPr>
              <w:t>143</w:t>
            </w:r>
            <w:r>
              <w:rPr>
                <w:rFonts w:hint="default" w:ascii="Times New Roman" w:hAnsi="Times New Roman" w:eastAsia="仿宋_GB2312" w:cs="Times New Roman"/>
                <w:sz w:val="24"/>
                <w:szCs w:val="24"/>
                <w:lang w:eastAsia="zh-CN"/>
              </w:rPr>
              <w:t>人，发放分散护理费</w:t>
            </w:r>
            <w:r>
              <w:rPr>
                <w:rFonts w:hint="default" w:ascii="Times New Roman" w:hAnsi="Times New Roman" w:eastAsia="仿宋_GB2312" w:cs="Times New Roman"/>
                <w:sz w:val="24"/>
                <w:szCs w:val="24"/>
                <w:lang w:val="en-US" w:eastAsia="zh-CN"/>
              </w:rPr>
              <w:t>23.167</w:t>
            </w:r>
            <w:r>
              <w:rPr>
                <w:rFonts w:hint="default" w:ascii="Times New Roman" w:hAnsi="Times New Roman" w:eastAsia="仿宋_GB2312" w:cs="Times New Roman"/>
                <w:sz w:val="24"/>
                <w:szCs w:val="24"/>
                <w:lang w:eastAsia="zh-CN"/>
              </w:rPr>
              <w:t>万元。纳入集中供养全自理特困人员</w:t>
            </w:r>
            <w:r>
              <w:rPr>
                <w:rFonts w:hint="default" w:ascii="Times New Roman" w:hAnsi="Times New Roman" w:eastAsia="仿宋_GB2312" w:cs="Times New Roman"/>
                <w:sz w:val="24"/>
                <w:szCs w:val="24"/>
                <w:lang w:val="en-US" w:eastAsia="zh-CN"/>
              </w:rPr>
              <w:t>95</w:t>
            </w:r>
            <w:r>
              <w:rPr>
                <w:rFonts w:hint="default" w:ascii="Times New Roman" w:hAnsi="Times New Roman" w:eastAsia="仿宋_GB2312" w:cs="Times New Roman"/>
                <w:sz w:val="24"/>
                <w:szCs w:val="24"/>
                <w:lang w:eastAsia="zh-CN"/>
              </w:rPr>
              <w:t>人，发放集中护理费</w:t>
            </w:r>
            <w:r>
              <w:rPr>
                <w:rFonts w:hint="default" w:ascii="Times New Roman" w:hAnsi="Times New Roman" w:eastAsia="仿宋_GB2312" w:cs="Times New Roman"/>
                <w:sz w:val="24"/>
                <w:szCs w:val="24"/>
                <w:lang w:val="en-US" w:eastAsia="zh-CN"/>
              </w:rPr>
              <w:t>3.39</w:t>
            </w:r>
            <w:r>
              <w:rPr>
                <w:rFonts w:hint="default" w:ascii="Times New Roman" w:hAnsi="Times New Roman" w:eastAsia="仿宋_GB2312" w:cs="Times New Roman"/>
                <w:sz w:val="24"/>
                <w:szCs w:val="24"/>
                <w:lang w:eastAsia="zh-CN"/>
              </w:rPr>
              <w:t>万元；集中供养半自理（半失能）特困人员</w:t>
            </w:r>
            <w:r>
              <w:rPr>
                <w:rFonts w:hint="default" w:ascii="Times New Roman" w:hAnsi="Times New Roman" w:eastAsia="仿宋_GB2312" w:cs="Times New Roman"/>
                <w:sz w:val="24"/>
                <w:szCs w:val="24"/>
                <w:lang w:val="en-US" w:eastAsia="zh-CN"/>
              </w:rPr>
              <w:t>64</w:t>
            </w:r>
            <w:r>
              <w:rPr>
                <w:rFonts w:hint="default" w:ascii="Times New Roman" w:hAnsi="Times New Roman" w:eastAsia="仿宋_GB2312" w:cs="Times New Roman"/>
                <w:sz w:val="24"/>
                <w:szCs w:val="24"/>
                <w:lang w:eastAsia="zh-CN"/>
              </w:rPr>
              <w:t>人，发放集中护理费</w:t>
            </w:r>
            <w:r>
              <w:rPr>
                <w:rFonts w:hint="default" w:ascii="Times New Roman" w:hAnsi="Times New Roman" w:eastAsia="仿宋_GB2312" w:cs="Times New Roman"/>
                <w:sz w:val="24"/>
                <w:szCs w:val="24"/>
                <w:lang w:val="en-US" w:eastAsia="zh-CN"/>
              </w:rPr>
              <w:t>26.52</w:t>
            </w:r>
            <w:r>
              <w:rPr>
                <w:rFonts w:hint="default" w:ascii="Times New Roman" w:hAnsi="Times New Roman" w:eastAsia="仿宋_GB2312" w:cs="Times New Roman"/>
                <w:sz w:val="24"/>
                <w:szCs w:val="24"/>
                <w:lang w:eastAsia="zh-CN"/>
              </w:rPr>
              <w:t>万元；集中供养全护理（全失能）特困人员</w:t>
            </w:r>
            <w:r>
              <w:rPr>
                <w:rFonts w:hint="default" w:ascii="Times New Roman" w:hAnsi="Times New Roman" w:eastAsia="仿宋_GB2312" w:cs="Times New Roman"/>
                <w:sz w:val="24"/>
                <w:szCs w:val="24"/>
                <w:lang w:val="en-US" w:eastAsia="zh-CN"/>
              </w:rPr>
              <w:t>442</w:t>
            </w:r>
            <w:r>
              <w:rPr>
                <w:rFonts w:hint="default" w:ascii="Times New Roman" w:hAnsi="Times New Roman" w:eastAsia="仿宋_GB2312" w:cs="Times New Roman"/>
                <w:sz w:val="24"/>
                <w:szCs w:val="24"/>
                <w:lang w:eastAsia="zh-CN"/>
              </w:rPr>
              <w:t>人，发放集中护理费</w:t>
            </w:r>
            <w:r>
              <w:rPr>
                <w:rFonts w:hint="default" w:ascii="Times New Roman" w:hAnsi="Times New Roman" w:eastAsia="仿宋_GB2312" w:cs="Times New Roman"/>
                <w:sz w:val="24"/>
                <w:szCs w:val="24"/>
                <w:lang w:val="en-US" w:eastAsia="zh-CN"/>
              </w:rPr>
              <w:t>458.88</w:t>
            </w:r>
            <w:r>
              <w:rPr>
                <w:rFonts w:hint="default" w:ascii="Times New Roman" w:hAnsi="Times New Roman" w:eastAsia="仿宋_GB2312" w:cs="Times New Roman"/>
                <w:sz w:val="24"/>
                <w:szCs w:val="24"/>
                <w:lang w:eastAsia="zh-CN"/>
              </w:rPr>
              <w:t>万元。</w:t>
            </w:r>
            <w:r>
              <w:rPr>
                <w:rFonts w:hint="default" w:ascii="Times New Roman" w:hAnsi="Times New Roman" w:eastAsia="仿宋_GB2312" w:cs="Times New Roman"/>
                <w:sz w:val="24"/>
                <w:szCs w:val="24"/>
                <w:lang w:val="en-US" w:eastAsia="zh-CN"/>
              </w:rPr>
              <w:t>住院照料护理共199人，发放住院护理费共49.54万元</w:t>
            </w:r>
            <w:r>
              <w:rPr>
                <w:rFonts w:hint="eastAsia" w:ascii="Times New Roman" w:hAnsi="Times New Roman" w:cs="Times New Roman"/>
                <w:sz w:val="24"/>
                <w:szCs w:val="24"/>
                <w:lang w:val="en-US" w:eastAsia="zh-CN"/>
              </w:rPr>
              <w:t>。</w:t>
            </w:r>
          </w:p>
        </w:tc>
        <w:tc>
          <w:tcPr>
            <w:tcW w:w="1140" w:type="dxa"/>
            <w:tcBorders>
              <w:left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75</w:t>
            </w:r>
            <w:r>
              <w:rPr>
                <w:rFonts w:hint="default" w:ascii="Times New Roman" w:hAnsi="Times New Roman" w:eastAsia="仿宋_GB2312" w:cs="Times New Roman"/>
                <w:spacing w:val="0"/>
                <w:sz w:val="24"/>
                <w:szCs w:val="24"/>
              </w:rPr>
              <w:t>%</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pacing w:val="-8"/>
                <w:sz w:val="24"/>
                <w:szCs w:val="24"/>
              </w:rPr>
              <w:t>按月按标准及时发放。</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8"/>
                <w:sz w:val="24"/>
                <w:szCs w:val="24"/>
              </w:rPr>
              <w:t>12月底</w:t>
            </w:r>
          </w:p>
        </w:tc>
        <w:tc>
          <w:tcPr>
            <w:tcW w:w="972" w:type="dxa"/>
            <w:vMerge w:val="continue"/>
            <w:tcBorders>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p>
        </w:tc>
      </w:tr>
    </w:tbl>
    <w:p>
      <w:pPr>
        <w:spacing w:before="112" w:beforeLines="20" w:line="0" w:lineRule="atLeast"/>
        <w:ind w:left="2" w:leftChars="-157" w:hanging="504" w:hangingChars="209"/>
        <w:rPr>
          <w:rFonts w:hint="eastAsia"/>
          <w:sz w:val="24"/>
        </w:rPr>
      </w:pPr>
      <w:r>
        <w:rPr>
          <w:rFonts w:hint="eastAsia"/>
          <w:b/>
          <w:sz w:val="24"/>
        </w:rPr>
        <w:t xml:space="preserve">备注： </w:t>
      </w:r>
      <w:r>
        <w:rPr>
          <w:sz w:val="24"/>
        </w:rPr>
        <w:t>●</w:t>
      </w:r>
      <w:r>
        <w:rPr>
          <w:rFonts w:hint="eastAsia"/>
          <w:sz w:val="24"/>
        </w:rPr>
        <w:t>为阳春市民生实事，▲为阳江市民生实事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3093"/>
        <w:gridCol w:w="3667"/>
        <w:gridCol w:w="1035"/>
        <w:gridCol w:w="1423"/>
        <w:gridCol w:w="92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64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09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366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3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c>
          <w:tcPr>
            <w:tcW w:w="3487"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下步工作计划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jc w:val="center"/>
        </w:trPr>
        <w:tc>
          <w:tcPr>
            <w:tcW w:w="2644" w:type="dxa"/>
            <w:vMerge w:val="continue"/>
            <w:tcBorders>
              <w:left w:val="single" w:color="auto" w:sz="4" w:space="0"/>
              <w:right w:val="single" w:color="auto" w:sz="4" w:space="0"/>
            </w:tcBorders>
            <w:noWrap w:val="0"/>
            <w:vAlign w:val="center"/>
          </w:tcPr>
          <w:p>
            <w:pPr>
              <w:spacing w:line="0" w:lineRule="atLeast"/>
              <w:rPr>
                <w:sz w:val="24"/>
              </w:rPr>
            </w:pPr>
          </w:p>
        </w:tc>
        <w:tc>
          <w:tcPr>
            <w:tcW w:w="3093" w:type="dxa"/>
            <w:vMerge w:val="continue"/>
            <w:tcBorders>
              <w:left w:val="single" w:color="auto" w:sz="4" w:space="0"/>
              <w:right w:val="single" w:color="auto" w:sz="4" w:space="0"/>
            </w:tcBorders>
            <w:noWrap w:val="0"/>
            <w:vAlign w:val="center"/>
          </w:tcPr>
          <w:p>
            <w:pPr>
              <w:spacing w:line="0" w:lineRule="atLeast"/>
              <w:rPr>
                <w:sz w:val="24"/>
              </w:rPr>
            </w:pPr>
          </w:p>
        </w:tc>
        <w:tc>
          <w:tcPr>
            <w:tcW w:w="3667" w:type="dxa"/>
            <w:vMerge w:val="continue"/>
            <w:tcBorders>
              <w:left w:val="single" w:color="auto" w:sz="4" w:space="0"/>
              <w:right w:val="single" w:color="auto" w:sz="4" w:space="0"/>
            </w:tcBorders>
            <w:noWrap w:val="0"/>
            <w:vAlign w:val="center"/>
          </w:tcPr>
          <w:p>
            <w:pPr>
              <w:spacing w:line="0" w:lineRule="atLeast"/>
              <w:rPr>
                <w:sz w:val="24"/>
              </w:rPr>
            </w:pPr>
          </w:p>
        </w:tc>
        <w:tc>
          <w:tcPr>
            <w:tcW w:w="103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工作内容</w:t>
            </w:r>
          </w:p>
        </w:tc>
        <w:tc>
          <w:tcPr>
            <w:tcW w:w="92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完成</w:t>
            </w:r>
          </w:p>
          <w:p>
            <w:pPr>
              <w:spacing w:line="0" w:lineRule="atLeast"/>
              <w:jc w:val="center"/>
              <w:rPr>
                <w:rFonts w:eastAsia="黑体"/>
                <w:sz w:val="24"/>
              </w:rPr>
            </w:pPr>
            <w:r>
              <w:rPr>
                <w:rFonts w:eastAsia="黑体"/>
                <w:sz w:val="24"/>
              </w:rPr>
              <w:t>时限</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黑体"/>
                <w:sz w:val="24"/>
              </w:rPr>
            </w:pPr>
            <w:r>
              <w:rPr>
                <w:rFonts w:eastAsia="黑体"/>
                <w:sz w:val="24"/>
              </w:rPr>
              <w:t>责任</w:t>
            </w:r>
          </w:p>
          <w:p>
            <w:pPr>
              <w:spacing w:line="0" w:lineRule="atLeast"/>
              <w:jc w:val="center"/>
              <w:rPr>
                <w:rFonts w:eastAsia="黑体"/>
                <w:sz w:val="24"/>
              </w:rPr>
            </w:pPr>
            <w:r>
              <w:rPr>
                <w:rFonts w:eastAsia="黑体"/>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2644"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提高城乡居民救助补助标准</w:t>
            </w:r>
          </w:p>
        </w:tc>
        <w:tc>
          <w:tcPr>
            <w:tcW w:w="309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全市集中供养和散居孤儿基本生活保障标准分别提高到1883元/人</w:t>
            </w:r>
            <w:r>
              <w:rPr>
                <w:rFonts w:hint="eastAsia" w:ascii="仿宋_GB2312" w:hAnsi="仿宋_GB2312" w:eastAsia="仿宋_GB2312" w:cs="仿宋_GB2312"/>
                <w:sz w:val="24"/>
                <w:szCs w:val="24"/>
              </w:rPr>
              <w:t>·月</w:t>
            </w:r>
            <w:r>
              <w:rPr>
                <w:rFonts w:hint="default" w:ascii="Times New Roman" w:hAnsi="Times New Roman" w:eastAsia="仿宋_GB2312" w:cs="Times New Roman"/>
                <w:sz w:val="24"/>
                <w:szCs w:val="24"/>
              </w:rPr>
              <w:t>和1227元/人</w:t>
            </w:r>
            <w:r>
              <w:rPr>
                <w:rFonts w:hint="eastAsia" w:ascii="仿宋_GB2312" w:hAnsi="仿宋_GB2312" w:eastAsia="仿宋_GB2312" w:cs="仿宋_GB2312"/>
                <w:sz w:val="24"/>
                <w:szCs w:val="24"/>
              </w:rPr>
              <w:t>·月</w:t>
            </w:r>
            <w:r>
              <w:rPr>
                <w:rFonts w:hint="default" w:ascii="Times New Roman" w:hAnsi="Times New Roman" w:eastAsia="仿宋_GB2312" w:cs="Times New Roman"/>
                <w:sz w:val="24"/>
                <w:szCs w:val="24"/>
              </w:rPr>
              <w:t>。●▲</w:t>
            </w:r>
          </w:p>
        </w:tc>
        <w:tc>
          <w:tcPr>
            <w:tcW w:w="366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截至9</w:t>
            </w:r>
            <w:r>
              <w:rPr>
                <w:rFonts w:hint="default" w:ascii="Times New Roman" w:hAnsi="Times New Roman" w:eastAsia="仿宋_GB2312" w:cs="Times New Roman"/>
                <w:sz w:val="24"/>
                <w:szCs w:val="24"/>
              </w:rPr>
              <w:t>月底，全市共有孤儿</w:t>
            </w:r>
            <w:r>
              <w:rPr>
                <w:rFonts w:hint="default" w:ascii="Times New Roman" w:hAnsi="Times New Roman" w:eastAsia="仿宋_GB2312" w:cs="Times New Roman"/>
                <w:sz w:val="24"/>
                <w:szCs w:val="24"/>
                <w:lang w:val="en-US" w:eastAsia="zh-CN"/>
              </w:rPr>
              <w:t>322</w:t>
            </w:r>
            <w:r>
              <w:rPr>
                <w:rFonts w:hint="default" w:ascii="Times New Roman" w:hAnsi="Times New Roman" w:eastAsia="仿宋_GB2312" w:cs="Times New Roman"/>
                <w:sz w:val="24"/>
                <w:szCs w:val="24"/>
              </w:rPr>
              <w:t>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集中供养孤儿</w:t>
            </w:r>
            <w:r>
              <w:rPr>
                <w:rFonts w:hint="default" w:ascii="Times New Roman" w:hAnsi="Times New Roman" w:eastAsia="仿宋_GB2312" w:cs="Times New Roman"/>
                <w:sz w:val="24"/>
                <w:szCs w:val="24"/>
                <w:lang w:val="en-US" w:eastAsia="zh-CN"/>
              </w:rPr>
              <w:t>110</w:t>
            </w:r>
            <w:r>
              <w:rPr>
                <w:rFonts w:hint="default" w:ascii="Times New Roman" w:hAnsi="Times New Roman" w:eastAsia="仿宋_GB2312" w:cs="Times New Roman"/>
                <w:sz w:val="24"/>
                <w:szCs w:val="24"/>
              </w:rPr>
              <w:t>人、社会散居孤儿</w:t>
            </w:r>
            <w:r>
              <w:rPr>
                <w:rFonts w:hint="default" w:ascii="Times New Roman" w:hAnsi="Times New Roman" w:eastAsia="仿宋_GB2312" w:cs="Times New Roman"/>
                <w:sz w:val="24"/>
                <w:szCs w:val="24"/>
                <w:lang w:val="en-US" w:eastAsia="zh-CN"/>
              </w:rPr>
              <w:t>212</w:t>
            </w:r>
            <w:r>
              <w:rPr>
                <w:rFonts w:hint="default" w:ascii="Times New Roman" w:hAnsi="Times New Roman" w:eastAsia="仿宋_GB2312" w:cs="Times New Roman"/>
                <w:sz w:val="24"/>
                <w:szCs w:val="24"/>
              </w:rPr>
              <w:t>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eastAsia="zh-CN"/>
              </w:rPr>
              <w:t>至</w:t>
            </w:r>
            <w:r>
              <w:rPr>
                <w:rFonts w:hint="default" w:ascii="Times New Roman" w:hAnsi="Times New Roman" w:eastAsia="仿宋_GB2312" w:cs="Times New Roman"/>
                <w:sz w:val="24"/>
                <w:szCs w:val="24"/>
                <w:lang w:val="en-US" w:eastAsia="zh-CN"/>
              </w:rPr>
              <w:t>9</w:t>
            </w:r>
            <w:r>
              <w:rPr>
                <w:rFonts w:hint="default" w:ascii="Times New Roman" w:hAnsi="Times New Roman" w:eastAsia="仿宋_GB2312" w:cs="Times New Roman"/>
                <w:sz w:val="24"/>
                <w:szCs w:val="24"/>
              </w:rPr>
              <w:t>月</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全市</w:t>
            </w:r>
            <w:r>
              <w:rPr>
                <w:rFonts w:hint="default" w:ascii="Times New Roman" w:hAnsi="Times New Roman" w:eastAsia="仿宋_GB2312" w:cs="Times New Roman"/>
                <w:sz w:val="24"/>
                <w:szCs w:val="24"/>
              </w:rPr>
              <w:t>共发放孤儿基本生活费</w:t>
            </w:r>
            <w:r>
              <w:rPr>
                <w:rFonts w:hint="default" w:ascii="Times New Roman" w:hAnsi="Times New Roman" w:eastAsia="仿宋_GB2312" w:cs="Times New Roman"/>
                <w:sz w:val="24"/>
                <w:szCs w:val="24"/>
                <w:lang w:val="en-US" w:eastAsia="zh-CN"/>
              </w:rPr>
              <w:t>479.02</w:t>
            </w:r>
            <w:r>
              <w:rPr>
                <w:rFonts w:hint="default" w:ascii="Times New Roman" w:hAnsi="Times New Roman" w:eastAsia="仿宋_GB2312" w:cs="Times New Roman"/>
                <w:sz w:val="24"/>
                <w:szCs w:val="24"/>
              </w:rPr>
              <w:t>万元。</w:t>
            </w:r>
          </w:p>
        </w:tc>
        <w:tc>
          <w:tcPr>
            <w:tcW w:w="1035" w:type="dxa"/>
            <w:tcBorders>
              <w:left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75</w:t>
            </w:r>
            <w:r>
              <w:rPr>
                <w:rFonts w:hint="default" w:ascii="Times New Roman" w:hAnsi="Times New Roman" w:eastAsia="仿宋_GB2312" w:cs="Times New Roman"/>
                <w:spacing w:val="0"/>
                <w:sz w:val="24"/>
                <w:szCs w:val="24"/>
              </w:rPr>
              <w:t>%</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按月按标准及时发放。</w:t>
            </w:r>
          </w:p>
        </w:tc>
        <w:tc>
          <w:tcPr>
            <w:tcW w:w="9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64" w:leftChars="-20" w:right="-90" w:rightChars="-28"/>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8"/>
                <w:sz w:val="24"/>
                <w:szCs w:val="24"/>
              </w:rPr>
              <w:t>12月底</w:t>
            </w:r>
          </w:p>
        </w:tc>
        <w:tc>
          <w:tcPr>
            <w:tcW w:w="114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8"/>
                <w:sz w:val="24"/>
                <w:szCs w:val="24"/>
              </w:rPr>
            </w:pPr>
            <w:r>
              <w:rPr>
                <w:rFonts w:hint="default" w:ascii="Times New Roman" w:hAnsi="Times New Roman" w:eastAsia="仿宋_GB2312" w:cs="Times New Roman"/>
                <w:spacing w:val="-8"/>
                <w:sz w:val="24"/>
                <w:szCs w:val="24"/>
              </w:rPr>
              <w:t>市民</w:t>
            </w:r>
          </w:p>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8"/>
                <w:sz w:val="24"/>
                <w:szCs w:val="24"/>
              </w:rPr>
              <w:t>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2644"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309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事实无人抚养儿童补贴标准提高到1227元/人</w:t>
            </w:r>
            <w:r>
              <w:rPr>
                <w:rFonts w:hint="eastAsia" w:ascii="仿宋_GB2312" w:hAnsi="仿宋_GB2312" w:eastAsia="仿宋_GB2312" w:cs="仿宋_GB2312"/>
                <w:sz w:val="24"/>
                <w:szCs w:val="24"/>
              </w:rPr>
              <w:t>·月</w:t>
            </w:r>
            <w:r>
              <w:rPr>
                <w:rFonts w:hint="default" w:ascii="Times New Roman" w:hAnsi="Times New Roman" w:eastAsia="仿宋_GB2312" w:cs="Times New Roman"/>
                <w:sz w:val="24"/>
                <w:szCs w:val="24"/>
              </w:rPr>
              <w:t>。●▲</w:t>
            </w:r>
          </w:p>
        </w:tc>
        <w:tc>
          <w:tcPr>
            <w:tcW w:w="366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截至9</w:t>
            </w:r>
            <w:r>
              <w:rPr>
                <w:rFonts w:hint="default" w:ascii="Times New Roman" w:hAnsi="Times New Roman" w:eastAsia="仿宋_GB2312" w:cs="Times New Roman"/>
                <w:sz w:val="24"/>
                <w:szCs w:val="24"/>
              </w:rPr>
              <w:t>月底，全市事实无人抚养儿童6</w:t>
            </w:r>
            <w:r>
              <w:rPr>
                <w:rFonts w:hint="default" w:ascii="Times New Roman" w:hAnsi="Times New Roman" w:eastAsia="仿宋_GB2312" w:cs="Times New Roman"/>
                <w:sz w:val="24"/>
                <w:szCs w:val="24"/>
                <w:lang w:val="en-US" w:eastAsia="zh-CN"/>
              </w:rPr>
              <w:t>35</w:t>
            </w:r>
            <w:r>
              <w:rPr>
                <w:rFonts w:hint="default" w:ascii="Times New Roman" w:hAnsi="Times New Roman" w:eastAsia="仿宋_GB2312" w:cs="Times New Roman"/>
                <w:sz w:val="24"/>
                <w:szCs w:val="24"/>
              </w:rPr>
              <w:t>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非低保事实无人抚养儿童3</w:t>
            </w:r>
            <w:r>
              <w:rPr>
                <w:rFonts w:hint="default" w:ascii="Times New Roman" w:hAnsi="Times New Roman" w:eastAsia="仿宋_GB2312" w:cs="Times New Roman"/>
                <w:sz w:val="24"/>
                <w:szCs w:val="24"/>
                <w:lang w:val="en-US" w:eastAsia="zh-CN"/>
              </w:rPr>
              <w:t>43</w:t>
            </w:r>
            <w:r>
              <w:rPr>
                <w:rFonts w:hint="default" w:ascii="Times New Roman" w:hAnsi="Times New Roman" w:eastAsia="仿宋_GB2312" w:cs="Times New Roman"/>
                <w:sz w:val="24"/>
                <w:szCs w:val="24"/>
              </w:rPr>
              <w:t>人、低保补差额儿童</w:t>
            </w:r>
            <w:r>
              <w:rPr>
                <w:rFonts w:hint="default" w:ascii="Times New Roman" w:hAnsi="Times New Roman" w:eastAsia="仿宋_GB2312" w:cs="Times New Roman"/>
                <w:sz w:val="24"/>
                <w:szCs w:val="24"/>
                <w:lang w:val="en-US" w:eastAsia="zh-CN"/>
              </w:rPr>
              <w:t>290</w:t>
            </w:r>
            <w:r>
              <w:rPr>
                <w:rFonts w:hint="default" w:ascii="Times New Roman" w:hAnsi="Times New Roman" w:eastAsia="仿宋_GB2312" w:cs="Times New Roman"/>
                <w:sz w:val="24"/>
                <w:szCs w:val="24"/>
              </w:rPr>
              <w:t>人</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eastAsia="zh-CN"/>
              </w:rPr>
              <w:t>至</w:t>
            </w:r>
            <w:r>
              <w:rPr>
                <w:rFonts w:hint="default" w:ascii="Times New Roman" w:hAnsi="Times New Roman" w:eastAsia="仿宋_GB2312" w:cs="Times New Roman"/>
                <w:sz w:val="24"/>
                <w:szCs w:val="24"/>
                <w:lang w:val="en-US" w:eastAsia="zh-CN"/>
              </w:rPr>
              <w:t>9</w:t>
            </w:r>
            <w:r>
              <w:rPr>
                <w:rFonts w:hint="default" w:ascii="Times New Roman" w:hAnsi="Times New Roman" w:eastAsia="仿宋_GB2312" w:cs="Times New Roman"/>
                <w:sz w:val="24"/>
                <w:szCs w:val="24"/>
              </w:rPr>
              <w:t>月</w:t>
            </w:r>
            <w:r>
              <w:rPr>
                <w:rFonts w:hint="default" w:ascii="Times New Roman" w:hAnsi="Times New Roman" w:eastAsia="仿宋_GB2312" w:cs="Times New Roman"/>
                <w:sz w:val="24"/>
                <w:szCs w:val="24"/>
                <w:lang w:val="en-US" w:eastAsia="zh-CN"/>
              </w:rPr>
              <w:t>全市</w:t>
            </w:r>
            <w:r>
              <w:rPr>
                <w:rFonts w:hint="default" w:ascii="Times New Roman" w:hAnsi="Times New Roman" w:eastAsia="仿宋_GB2312" w:cs="Times New Roman"/>
                <w:sz w:val="24"/>
                <w:szCs w:val="24"/>
                <w:lang w:eastAsia="zh-CN"/>
              </w:rPr>
              <w:t>共</w:t>
            </w:r>
            <w:r>
              <w:rPr>
                <w:rFonts w:hint="default" w:ascii="Times New Roman" w:hAnsi="Times New Roman" w:eastAsia="仿宋_GB2312" w:cs="Times New Roman"/>
                <w:sz w:val="24"/>
                <w:szCs w:val="24"/>
              </w:rPr>
              <w:t>发放事实无人抚养保障金</w:t>
            </w:r>
            <w:r>
              <w:rPr>
                <w:rFonts w:hint="default" w:ascii="Times New Roman" w:hAnsi="Times New Roman" w:eastAsia="仿宋_GB2312" w:cs="Times New Roman"/>
                <w:sz w:val="24"/>
                <w:szCs w:val="24"/>
                <w:lang w:val="en-US" w:eastAsia="zh-CN"/>
              </w:rPr>
              <w:t>554.18</w:t>
            </w:r>
            <w:r>
              <w:rPr>
                <w:rFonts w:hint="default" w:ascii="Times New Roman" w:hAnsi="Times New Roman" w:eastAsia="仿宋_GB2312" w:cs="Times New Roman"/>
                <w:sz w:val="24"/>
                <w:szCs w:val="24"/>
              </w:rPr>
              <w:t>万元</w:t>
            </w:r>
          </w:p>
        </w:tc>
        <w:tc>
          <w:tcPr>
            <w:tcW w:w="1035" w:type="dxa"/>
            <w:tcBorders>
              <w:left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75</w:t>
            </w:r>
            <w:r>
              <w:rPr>
                <w:rFonts w:hint="default" w:ascii="Times New Roman" w:hAnsi="Times New Roman" w:eastAsia="仿宋_GB2312" w:cs="Times New Roman"/>
                <w:spacing w:val="0"/>
                <w:sz w:val="24"/>
                <w:szCs w:val="24"/>
              </w:rPr>
              <w:t>%</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按月按标准及时发放。</w:t>
            </w:r>
          </w:p>
        </w:tc>
        <w:tc>
          <w:tcPr>
            <w:tcW w:w="9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64" w:leftChars="-20" w:right="-90" w:rightChars="-28"/>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8"/>
                <w:sz w:val="24"/>
                <w:szCs w:val="24"/>
              </w:rPr>
              <w:t>12月底</w:t>
            </w:r>
          </w:p>
        </w:tc>
        <w:tc>
          <w:tcPr>
            <w:tcW w:w="114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30" w:hRule="atLeast"/>
          <w:jc w:val="center"/>
        </w:trPr>
        <w:tc>
          <w:tcPr>
            <w:tcW w:w="2644"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309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困难残疾人生活补贴181元/人</w:t>
            </w:r>
            <w:r>
              <w:rPr>
                <w:rFonts w:hint="eastAsia" w:ascii="仿宋_GB2312" w:hAnsi="仿宋_GB2312" w:eastAsia="仿宋_GB2312" w:cs="仿宋_GB2312"/>
                <w:sz w:val="24"/>
                <w:szCs w:val="24"/>
              </w:rPr>
              <w:t>·月</w:t>
            </w:r>
            <w:r>
              <w:rPr>
                <w:rFonts w:hint="default" w:ascii="Times New Roman" w:hAnsi="Times New Roman" w:eastAsia="仿宋_GB2312" w:cs="Times New Roman"/>
                <w:spacing w:val="-6"/>
                <w:sz w:val="24"/>
                <w:szCs w:val="24"/>
              </w:rPr>
              <w:t>，重度残疾人护理补贴243元/人</w:t>
            </w:r>
            <w:r>
              <w:rPr>
                <w:rFonts w:hint="eastAsia" w:ascii="仿宋_GB2312" w:hAnsi="仿宋_GB2312" w:eastAsia="仿宋_GB2312" w:cs="仿宋_GB2312"/>
                <w:sz w:val="24"/>
                <w:szCs w:val="24"/>
              </w:rPr>
              <w:t>·月</w:t>
            </w:r>
            <w:r>
              <w:rPr>
                <w:rFonts w:hint="default" w:ascii="Times New Roman" w:hAnsi="Times New Roman" w:eastAsia="仿宋_GB2312" w:cs="Times New Roman"/>
                <w:spacing w:val="-6"/>
                <w:sz w:val="24"/>
                <w:szCs w:val="24"/>
              </w:rPr>
              <w:t>。●▲</w:t>
            </w:r>
          </w:p>
        </w:tc>
        <w:tc>
          <w:tcPr>
            <w:tcW w:w="366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截至9</w:t>
            </w:r>
            <w:r>
              <w:rPr>
                <w:rFonts w:hint="default" w:ascii="Times New Roman" w:hAnsi="Times New Roman" w:eastAsia="仿宋_GB2312" w:cs="Times New Roman"/>
                <w:sz w:val="24"/>
                <w:szCs w:val="24"/>
              </w:rPr>
              <w:t>月底，全市共有困难残疾人</w:t>
            </w:r>
            <w:r>
              <w:rPr>
                <w:rFonts w:hint="default" w:ascii="Times New Roman" w:hAnsi="Times New Roman" w:eastAsia="仿宋_GB2312" w:cs="Times New Roman"/>
                <w:sz w:val="24"/>
                <w:szCs w:val="24"/>
                <w:lang w:val="en-US" w:eastAsia="zh-CN"/>
              </w:rPr>
              <w:t>8509</w:t>
            </w:r>
            <w:r>
              <w:rPr>
                <w:rFonts w:hint="default" w:ascii="Times New Roman" w:hAnsi="Times New Roman" w:eastAsia="仿宋_GB2312" w:cs="Times New Roman"/>
                <w:sz w:val="24"/>
                <w:szCs w:val="24"/>
              </w:rPr>
              <w:t>人、重度残疾人</w:t>
            </w:r>
            <w:r>
              <w:rPr>
                <w:rFonts w:hint="default" w:ascii="Times New Roman" w:hAnsi="Times New Roman" w:eastAsia="仿宋_GB2312" w:cs="Times New Roman"/>
                <w:sz w:val="24"/>
                <w:szCs w:val="24"/>
                <w:lang w:val="en-US" w:eastAsia="zh-CN"/>
              </w:rPr>
              <w:t>16646</w:t>
            </w:r>
            <w:r>
              <w:rPr>
                <w:rFonts w:hint="default" w:ascii="Times New Roman" w:hAnsi="Times New Roman" w:eastAsia="仿宋_GB2312" w:cs="Times New Roman"/>
                <w:sz w:val="24"/>
                <w:szCs w:val="24"/>
              </w:rPr>
              <w:t>人。</w:t>
            </w:r>
            <w:r>
              <w:rPr>
                <w:rFonts w:hint="default" w:ascii="Times New Roman" w:hAnsi="Times New Roman" w:eastAsia="仿宋_GB2312" w:cs="Times New Roman"/>
                <w:sz w:val="24"/>
                <w:szCs w:val="24"/>
                <w:lang w:val="en-US" w:eastAsia="zh-CN"/>
              </w:rPr>
              <w:t>1至9</w:t>
            </w:r>
            <w:r>
              <w:rPr>
                <w:rFonts w:hint="default" w:ascii="Times New Roman" w:hAnsi="Times New Roman" w:eastAsia="仿宋_GB2312" w:cs="Times New Roman"/>
                <w:sz w:val="24"/>
                <w:szCs w:val="24"/>
              </w:rPr>
              <w:t>月全市发放困难残疾人生活补贴</w:t>
            </w:r>
            <w:r>
              <w:rPr>
                <w:rFonts w:hint="default" w:ascii="Times New Roman" w:hAnsi="Times New Roman" w:eastAsia="仿宋_GB2312" w:cs="Times New Roman"/>
                <w:sz w:val="24"/>
                <w:szCs w:val="24"/>
                <w:lang w:val="en-US" w:eastAsia="zh-CN"/>
              </w:rPr>
              <w:t>1391.3万</w:t>
            </w:r>
            <w:r>
              <w:rPr>
                <w:rFonts w:hint="default" w:ascii="Times New Roman" w:hAnsi="Times New Roman" w:eastAsia="仿宋_GB2312" w:cs="Times New Roman"/>
                <w:sz w:val="24"/>
                <w:szCs w:val="24"/>
              </w:rPr>
              <w:t>元，发放重度残疾人护理补贴</w:t>
            </w:r>
            <w:r>
              <w:rPr>
                <w:rFonts w:hint="default" w:ascii="Times New Roman" w:hAnsi="Times New Roman" w:eastAsia="仿宋_GB2312" w:cs="Times New Roman"/>
                <w:sz w:val="24"/>
                <w:szCs w:val="24"/>
                <w:lang w:val="en-US" w:eastAsia="zh-CN"/>
              </w:rPr>
              <w:t>3632.6</w:t>
            </w:r>
            <w:r>
              <w:rPr>
                <w:rFonts w:hint="default" w:ascii="Times New Roman" w:hAnsi="Times New Roman" w:eastAsia="仿宋_GB2312" w:cs="Times New Roman"/>
                <w:sz w:val="24"/>
                <w:szCs w:val="24"/>
              </w:rPr>
              <w:t>万元。“两项补贴”合计</w:t>
            </w:r>
            <w:r>
              <w:rPr>
                <w:rFonts w:hint="default" w:ascii="Times New Roman" w:hAnsi="Times New Roman" w:eastAsia="仿宋_GB2312" w:cs="Times New Roman"/>
                <w:sz w:val="24"/>
                <w:szCs w:val="24"/>
                <w:lang w:val="en-US" w:eastAsia="zh-CN"/>
              </w:rPr>
              <w:t>5023.9</w:t>
            </w:r>
            <w:r>
              <w:rPr>
                <w:rFonts w:hint="default" w:ascii="Times New Roman" w:hAnsi="Times New Roman" w:eastAsia="仿宋_GB2312" w:cs="Times New Roman"/>
                <w:sz w:val="24"/>
                <w:szCs w:val="24"/>
              </w:rPr>
              <w:t>万元。</w:t>
            </w:r>
          </w:p>
        </w:tc>
        <w:tc>
          <w:tcPr>
            <w:tcW w:w="1035"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75</w:t>
            </w:r>
            <w:r>
              <w:rPr>
                <w:rFonts w:hint="default" w:ascii="Times New Roman" w:hAnsi="Times New Roman" w:eastAsia="仿宋_GB2312" w:cs="Times New Roman"/>
                <w:spacing w:val="0"/>
                <w:sz w:val="24"/>
                <w:szCs w:val="24"/>
              </w:rPr>
              <w:t>%</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按月按标准及时发放。</w:t>
            </w:r>
          </w:p>
        </w:tc>
        <w:tc>
          <w:tcPr>
            <w:tcW w:w="9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64" w:leftChars="-20" w:right="-90" w:rightChars="-28"/>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8"/>
                <w:sz w:val="24"/>
                <w:szCs w:val="24"/>
              </w:rPr>
              <w:t>12月底</w:t>
            </w:r>
          </w:p>
        </w:tc>
        <w:tc>
          <w:tcPr>
            <w:tcW w:w="1140" w:type="dxa"/>
            <w:vMerge w:val="continue"/>
            <w:tcBorders>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2644"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实施兜底民生服务社会工作双百工程</w:t>
            </w:r>
          </w:p>
        </w:tc>
        <w:tc>
          <w:tcPr>
            <w:tcW w:w="309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在我市17个镇（街道）建成社会工作服务站，实现全市社会工作服务站100%覆盖。●▲</w:t>
            </w:r>
          </w:p>
        </w:tc>
        <w:tc>
          <w:tcPr>
            <w:tcW w:w="366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全市设立17个镇（街）社会工作服务站</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原</w:t>
            </w:r>
            <w:r>
              <w:rPr>
                <w:rFonts w:hint="default" w:ascii="Times New Roman" w:hAnsi="Times New Roman" w:eastAsia="仿宋_GB2312" w:cs="Times New Roman"/>
                <w:sz w:val="24"/>
                <w:szCs w:val="24"/>
              </w:rPr>
              <w:t>“双百”社工、社会救助经办服务人员、镇（街道）残疾人专职委员共116人，</w:t>
            </w:r>
            <w:r>
              <w:rPr>
                <w:rFonts w:hint="default" w:ascii="Times New Roman" w:hAnsi="Times New Roman" w:eastAsia="仿宋_GB2312" w:cs="Times New Roman"/>
                <w:sz w:val="24"/>
                <w:szCs w:val="24"/>
                <w:lang w:val="en-US" w:eastAsia="zh-CN"/>
              </w:rPr>
              <w:t>已</w:t>
            </w:r>
            <w:r>
              <w:rPr>
                <w:rFonts w:hint="default" w:ascii="Times New Roman" w:hAnsi="Times New Roman" w:eastAsia="仿宋_GB2312" w:cs="Times New Roman"/>
                <w:sz w:val="24"/>
                <w:szCs w:val="24"/>
              </w:rPr>
              <w:t>统筹纳入“双百工程”整合人员。公开招聘人员已完成笔试、面试、体检、公示。</w:t>
            </w:r>
          </w:p>
        </w:tc>
        <w:tc>
          <w:tcPr>
            <w:tcW w:w="1035" w:type="dxa"/>
            <w:tcBorders>
              <w:left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90</w:t>
            </w:r>
            <w:r>
              <w:rPr>
                <w:rFonts w:hint="default" w:ascii="Times New Roman" w:hAnsi="Times New Roman" w:eastAsia="仿宋_GB2312" w:cs="Times New Roman"/>
                <w:spacing w:val="0"/>
                <w:sz w:val="24"/>
                <w:szCs w:val="24"/>
              </w:rPr>
              <w:t>%</w:t>
            </w:r>
          </w:p>
        </w:tc>
        <w:tc>
          <w:tcPr>
            <w:tcW w:w="142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pacing w:val="-8"/>
                <w:sz w:val="24"/>
                <w:szCs w:val="24"/>
                <w:lang w:val="en-US" w:eastAsia="zh-CN"/>
              </w:rPr>
            </w:pPr>
            <w:r>
              <w:rPr>
                <w:rFonts w:hint="default" w:ascii="Times New Roman" w:hAnsi="Times New Roman" w:eastAsia="仿宋_GB2312" w:cs="Times New Roman"/>
                <w:spacing w:val="-8"/>
                <w:sz w:val="24"/>
                <w:szCs w:val="24"/>
                <w:lang w:eastAsia="zh-CN"/>
              </w:rPr>
              <w:t>10月9日前组织录用人员到镇（街道）报到，确保10月20日所有社工站（点）统一挂牌并投入运作。</w:t>
            </w:r>
          </w:p>
        </w:tc>
        <w:tc>
          <w:tcPr>
            <w:tcW w:w="924" w:type="dxa"/>
            <w:tcBorders>
              <w:top w:val="single" w:color="auto" w:sz="4" w:space="0"/>
              <w:left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pacing w:val="-8"/>
                <w:sz w:val="24"/>
                <w:szCs w:val="24"/>
              </w:rPr>
            </w:pPr>
            <w:r>
              <w:rPr>
                <w:rFonts w:hint="default" w:ascii="Times New Roman" w:hAnsi="Times New Roman" w:eastAsia="仿宋_GB2312" w:cs="Times New Roman"/>
                <w:color w:val="000000"/>
                <w:spacing w:val="-20"/>
                <w:sz w:val="24"/>
                <w:szCs w:val="24"/>
                <w:lang w:val="en-US" w:eastAsia="zh-CN"/>
              </w:rPr>
              <w:t>12</w:t>
            </w:r>
            <w:r>
              <w:rPr>
                <w:rFonts w:hint="default" w:ascii="Times New Roman" w:hAnsi="Times New Roman" w:eastAsia="仿宋_GB2312" w:cs="Times New Roman"/>
                <w:color w:val="000000"/>
                <w:spacing w:val="-20"/>
                <w:sz w:val="24"/>
                <w:szCs w:val="24"/>
              </w:rPr>
              <w:t>月底</w:t>
            </w:r>
          </w:p>
        </w:tc>
        <w:tc>
          <w:tcPr>
            <w:tcW w:w="1140" w:type="dxa"/>
            <w:tcBorders>
              <w:top w:val="single" w:color="auto" w:sz="4" w:space="0"/>
              <w:left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20"/>
                <w:sz w:val="24"/>
                <w:szCs w:val="24"/>
              </w:rPr>
              <w:t>市财政局、各</w:t>
            </w:r>
            <w:r>
              <w:rPr>
                <w:rFonts w:hint="default" w:ascii="Times New Roman" w:hAnsi="Times New Roman" w:eastAsia="仿宋_GB2312" w:cs="Times New Roman"/>
                <w:sz w:val="24"/>
                <w:szCs w:val="24"/>
              </w:rPr>
              <w:t>镇（街</w:t>
            </w:r>
            <w:r>
              <w:rPr>
                <w:rFonts w:hint="default" w:ascii="Times New Roman" w:hAnsi="Times New Roman" w:eastAsia="仿宋_GB2312" w:cs="Times New Roman"/>
                <w:sz w:val="24"/>
                <w:szCs w:val="24"/>
                <w:lang w:val="en-US" w:eastAsia="zh-CN"/>
              </w:rPr>
              <w:t>道</w:t>
            </w:r>
            <w:r>
              <w:rPr>
                <w:rFonts w:hint="default" w:ascii="Times New Roman" w:hAnsi="Times New Roman" w:eastAsia="仿宋_GB2312" w:cs="Times New Roman"/>
                <w:sz w:val="24"/>
                <w:szCs w:val="24"/>
              </w:rPr>
              <w:t>）</w:t>
            </w:r>
          </w:p>
        </w:tc>
      </w:tr>
    </w:tbl>
    <w:p>
      <w:pPr>
        <w:spacing w:before="168" w:beforeLines="30" w:line="0" w:lineRule="atLeast"/>
        <w:rPr>
          <w:rFonts w:hint="eastAsia"/>
          <w:sz w:val="24"/>
        </w:rPr>
      </w:pPr>
      <w:r>
        <w:rPr>
          <w:rFonts w:hint="eastAsia"/>
          <w:b/>
          <w:sz w:val="24"/>
        </w:rPr>
        <w:t xml:space="preserve">备注： </w:t>
      </w:r>
      <w:r>
        <w:rPr>
          <w:sz w:val="24"/>
        </w:rPr>
        <w:t>●</w:t>
      </w:r>
      <w:r>
        <w:rPr>
          <w:rFonts w:hint="eastAsia"/>
          <w:sz w:val="24"/>
        </w:rPr>
        <w:t>为阳春市民生实事，▲为阳江市民生实事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3090"/>
        <w:gridCol w:w="3255"/>
        <w:gridCol w:w="1033"/>
        <w:gridCol w:w="2293"/>
        <w:gridCol w:w="86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499"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0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325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3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c>
          <w:tcPr>
            <w:tcW w:w="406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hAnsi="黑体" w:eastAsia="黑体"/>
                <w:sz w:val="24"/>
              </w:rPr>
              <w:t>下步工作计划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499" w:type="dxa"/>
            <w:vMerge w:val="continue"/>
            <w:tcBorders>
              <w:left w:val="single" w:color="auto" w:sz="4" w:space="0"/>
              <w:right w:val="single" w:color="auto" w:sz="4" w:space="0"/>
            </w:tcBorders>
            <w:noWrap w:val="0"/>
            <w:vAlign w:val="center"/>
          </w:tcPr>
          <w:p>
            <w:pPr>
              <w:spacing w:line="0" w:lineRule="atLeast"/>
              <w:rPr>
                <w:sz w:val="24"/>
              </w:rPr>
            </w:pPr>
          </w:p>
        </w:tc>
        <w:tc>
          <w:tcPr>
            <w:tcW w:w="3090" w:type="dxa"/>
            <w:vMerge w:val="continue"/>
            <w:tcBorders>
              <w:left w:val="single" w:color="auto" w:sz="4" w:space="0"/>
              <w:right w:val="single" w:color="auto" w:sz="4" w:space="0"/>
            </w:tcBorders>
            <w:noWrap w:val="0"/>
            <w:vAlign w:val="center"/>
          </w:tcPr>
          <w:p>
            <w:pPr>
              <w:spacing w:line="0" w:lineRule="atLeast"/>
              <w:rPr>
                <w:sz w:val="24"/>
              </w:rPr>
            </w:pPr>
          </w:p>
        </w:tc>
        <w:tc>
          <w:tcPr>
            <w:tcW w:w="3255" w:type="dxa"/>
            <w:vMerge w:val="continue"/>
            <w:tcBorders>
              <w:left w:val="single" w:color="auto" w:sz="4" w:space="0"/>
              <w:right w:val="single" w:color="auto" w:sz="4" w:space="0"/>
            </w:tcBorders>
            <w:noWrap w:val="0"/>
            <w:vAlign w:val="center"/>
          </w:tcPr>
          <w:p>
            <w:pPr>
              <w:spacing w:line="0" w:lineRule="atLeast"/>
              <w:rPr>
                <w:sz w:val="24"/>
              </w:rPr>
            </w:pPr>
          </w:p>
        </w:tc>
        <w:tc>
          <w:tcPr>
            <w:tcW w:w="1033"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c>
          <w:tcPr>
            <w:tcW w:w="229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hAnsi="黑体" w:eastAsia="黑体"/>
                <w:sz w:val="24"/>
              </w:rPr>
              <w:t>工作内容</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hAnsi="黑体" w:eastAsia="黑体"/>
                <w:sz w:val="24"/>
              </w:rPr>
            </w:pPr>
            <w:r>
              <w:rPr>
                <w:rFonts w:hAnsi="黑体" w:eastAsia="黑体"/>
                <w:sz w:val="24"/>
              </w:rPr>
              <w:t>完成</w:t>
            </w:r>
          </w:p>
          <w:p>
            <w:pPr>
              <w:spacing w:line="0" w:lineRule="atLeast"/>
              <w:jc w:val="center"/>
              <w:rPr>
                <w:rFonts w:eastAsia="黑体"/>
                <w:sz w:val="24"/>
              </w:rPr>
            </w:pPr>
            <w:r>
              <w:rPr>
                <w:rFonts w:hAnsi="黑体" w:eastAsia="黑体"/>
                <w:sz w:val="24"/>
              </w:rPr>
              <w:t>时限</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Ansi="黑体" w:eastAsia="黑体"/>
                <w:sz w:val="24"/>
              </w:rPr>
            </w:pPr>
            <w:r>
              <w:rPr>
                <w:rFonts w:hAnsi="黑体" w:eastAsia="黑体"/>
                <w:sz w:val="24"/>
              </w:rPr>
              <w:t>责任</w:t>
            </w:r>
          </w:p>
          <w:p>
            <w:pPr>
              <w:spacing w:line="0" w:lineRule="atLeast"/>
              <w:jc w:val="center"/>
              <w:rPr>
                <w:rFonts w:eastAsia="黑体"/>
                <w:sz w:val="24"/>
              </w:rPr>
            </w:pPr>
            <w:r>
              <w:rPr>
                <w:rFonts w:hAnsi="黑体" w:eastAsia="黑体"/>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2499"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加强气象服务保障能力</w:t>
            </w:r>
          </w:p>
        </w:tc>
        <w:tc>
          <w:tcPr>
            <w:tcW w:w="3090"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highlight w:val="none"/>
                <w:u w:val="none"/>
              </w:rPr>
            </w:pPr>
            <w:r>
              <w:rPr>
                <w:rFonts w:hint="default" w:ascii="Times New Roman" w:hAnsi="Times New Roman" w:eastAsia="仿宋_GB2312" w:cs="Times New Roman"/>
                <w:sz w:val="24"/>
                <w:szCs w:val="24"/>
                <w:highlight w:val="none"/>
                <w:u w:val="none"/>
              </w:rPr>
              <w:t>新建阳春国家气象观测站，完成安装调试设备（项目总投资1000万元，2021年计划投资500万。本年度建设任务：开通上山便道；山顶平整50×50米场地；新建30×35米观测</w:t>
            </w:r>
            <w:r>
              <w:rPr>
                <w:rFonts w:hint="default" w:ascii="Times New Roman" w:hAnsi="Times New Roman" w:eastAsia="仿宋_GB2312" w:cs="Times New Roman"/>
                <w:color w:val="000000"/>
                <w:sz w:val="24"/>
                <w:szCs w:val="24"/>
                <w:highlight w:val="none"/>
                <w:u w:val="none"/>
              </w:rPr>
              <w:t>场</w:t>
            </w:r>
            <w:r>
              <w:rPr>
                <w:rFonts w:hint="default" w:ascii="Times New Roman" w:hAnsi="Times New Roman" w:eastAsia="仿宋_GB2312" w:cs="Times New Roman"/>
                <w:color w:val="000000"/>
                <w:sz w:val="24"/>
                <w:szCs w:val="24"/>
                <w:highlight w:val="none"/>
                <w:u w:val="none"/>
                <w:lang w:eastAsia="zh-CN"/>
              </w:rPr>
              <w:t>，调整为</w:t>
            </w:r>
            <w:r>
              <w:rPr>
                <w:rFonts w:hint="default" w:ascii="Times New Roman" w:hAnsi="Times New Roman" w:eastAsia="仿宋_GB2312" w:cs="Times New Roman"/>
                <w:color w:val="000000"/>
                <w:sz w:val="24"/>
                <w:szCs w:val="24"/>
                <w:highlight w:val="none"/>
                <w:u w:val="none"/>
                <w:lang w:val="en-US" w:eastAsia="zh-CN"/>
              </w:rPr>
              <w:t>25×25</w:t>
            </w:r>
            <w:r>
              <w:rPr>
                <w:rFonts w:hint="default" w:ascii="Times New Roman" w:hAnsi="Times New Roman" w:eastAsia="仿宋_GB2312" w:cs="Times New Roman"/>
                <w:color w:val="000000"/>
                <w:sz w:val="24"/>
                <w:szCs w:val="24"/>
                <w:highlight w:val="none"/>
                <w:u w:val="none"/>
              </w:rPr>
              <w:t>；</w:t>
            </w:r>
            <w:r>
              <w:rPr>
                <w:rFonts w:hint="default" w:ascii="Times New Roman" w:hAnsi="Times New Roman" w:eastAsia="仿宋_GB2312" w:cs="Times New Roman"/>
                <w:sz w:val="24"/>
                <w:szCs w:val="24"/>
                <w:highlight w:val="none"/>
                <w:u w:val="none"/>
              </w:rPr>
              <w:t>完成设备安装及调试工作）。●</w:t>
            </w:r>
          </w:p>
        </w:tc>
        <w:tc>
          <w:tcPr>
            <w:tcW w:w="3255"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1.已制定观测站平台的整体设计方案，正在筹备观测场建设前期工作；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2.正在推进山顶供水供电事宜；</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3.正在进行山道路养护及复绿工作。1至</w:t>
            </w:r>
            <w:r>
              <w:rPr>
                <w:rFonts w:hint="default" w:ascii="Times New Roman" w:hAnsi="Times New Roman" w:eastAsia="仿宋_GB2312" w:cs="Times New Roman"/>
                <w:sz w:val="24"/>
                <w:szCs w:val="24"/>
                <w:lang w:val="en-US" w:eastAsia="zh-CN"/>
              </w:rPr>
              <w:t>9</w:t>
            </w:r>
            <w:r>
              <w:rPr>
                <w:rFonts w:hint="default" w:ascii="Times New Roman" w:hAnsi="Times New Roman" w:eastAsia="仿宋_GB2312" w:cs="Times New Roman"/>
                <w:sz w:val="24"/>
                <w:szCs w:val="24"/>
              </w:rPr>
              <w:t>月已完成投资</w:t>
            </w:r>
            <w:r>
              <w:rPr>
                <w:rFonts w:hint="default" w:ascii="Times New Roman" w:hAnsi="Times New Roman" w:eastAsia="仿宋_GB2312" w:cs="Times New Roman"/>
                <w:sz w:val="24"/>
                <w:szCs w:val="24"/>
                <w:lang w:val="en-US" w:eastAsia="zh-CN"/>
              </w:rPr>
              <w:t>254</w:t>
            </w:r>
            <w:r>
              <w:rPr>
                <w:rFonts w:hint="default" w:ascii="Times New Roman" w:hAnsi="Times New Roman" w:eastAsia="仿宋_GB2312" w:cs="Times New Roman"/>
                <w:sz w:val="24"/>
                <w:szCs w:val="24"/>
              </w:rPr>
              <w:t>万元，占年度计划投资500万元的</w:t>
            </w:r>
            <w:r>
              <w:rPr>
                <w:rFonts w:hint="default" w:ascii="Times New Roman" w:hAnsi="Times New Roman" w:eastAsia="仿宋_GB2312" w:cs="Times New Roman"/>
                <w:sz w:val="24"/>
                <w:szCs w:val="24"/>
                <w:lang w:val="en-US" w:eastAsia="zh-CN"/>
              </w:rPr>
              <w:t>50.80</w:t>
            </w:r>
            <w:r>
              <w:rPr>
                <w:rFonts w:hint="default" w:ascii="Times New Roman" w:hAnsi="Times New Roman" w:eastAsia="仿宋_GB2312" w:cs="Times New Roman"/>
                <w:sz w:val="24"/>
                <w:szCs w:val="24"/>
              </w:rPr>
              <w:t>%。</w:t>
            </w:r>
          </w:p>
        </w:tc>
        <w:tc>
          <w:tcPr>
            <w:tcW w:w="1033" w:type="dxa"/>
            <w:vMerge w:val="restart"/>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50.80</w:t>
            </w:r>
            <w:r>
              <w:rPr>
                <w:rFonts w:hint="default" w:ascii="Times New Roman" w:hAnsi="Times New Roman" w:eastAsia="仿宋_GB2312" w:cs="Times New Roman"/>
                <w:sz w:val="24"/>
                <w:szCs w:val="24"/>
              </w:rPr>
              <w:t>%</w:t>
            </w:r>
          </w:p>
        </w:tc>
        <w:tc>
          <w:tcPr>
            <w:tcW w:w="2293" w:type="dxa"/>
            <w:tcBorders>
              <w:top w:val="single" w:color="auto" w:sz="4" w:space="0"/>
              <w:left w:val="single" w:color="auto" w:sz="4" w:space="0"/>
              <w:right w:val="single" w:color="auto" w:sz="4" w:space="0"/>
            </w:tcBorders>
            <w:noWrap w:val="0"/>
            <w:vAlign w:val="center"/>
          </w:tcPr>
          <w:p>
            <w:pPr>
              <w:spacing w:line="0" w:lineRule="atLeast"/>
              <w:jc w:val="left"/>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完成土地使用证办理</w:t>
            </w:r>
          </w:p>
        </w:tc>
        <w:tc>
          <w:tcPr>
            <w:tcW w:w="867"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20"/>
                <w:sz w:val="24"/>
                <w:szCs w:val="24"/>
                <w:lang w:val="en-US" w:eastAsia="zh-CN"/>
              </w:rPr>
              <w:t>10</w:t>
            </w:r>
            <w:r>
              <w:rPr>
                <w:rFonts w:hint="default" w:ascii="Times New Roman" w:hAnsi="Times New Roman" w:eastAsia="仿宋_GB2312" w:cs="Times New Roman"/>
                <w:color w:val="000000"/>
                <w:spacing w:val="-20"/>
                <w:sz w:val="24"/>
                <w:szCs w:val="24"/>
              </w:rPr>
              <w:t>月底</w:t>
            </w:r>
          </w:p>
        </w:tc>
        <w:tc>
          <w:tcPr>
            <w:tcW w:w="900"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499" w:type="dxa"/>
            <w:vMerge w:val="continue"/>
            <w:tcBorders>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rPr>
            </w:pPr>
          </w:p>
        </w:tc>
        <w:tc>
          <w:tcPr>
            <w:tcW w:w="3090" w:type="dxa"/>
            <w:vMerge w:val="continue"/>
            <w:tcBorders>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rPr>
            </w:pPr>
          </w:p>
        </w:tc>
        <w:tc>
          <w:tcPr>
            <w:tcW w:w="3255" w:type="dxa"/>
            <w:vMerge w:val="continue"/>
            <w:tcBorders>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rPr>
            </w:pPr>
          </w:p>
        </w:tc>
        <w:tc>
          <w:tcPr>
            <w:tcW w:w="1033" w:type="dxa"/>
            <w:vMerge w:val="continue"/>
            <w:tcBorders>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rPr>
            </w:pPr>
          </w:p>
        </w:tc>
        <w:tc>
          <w:tcPr>
            <w:tcW w:w="2293" w:type="dxa"/>
            <w:tcBorders>
              <w:top w:val="single" w:color="auto" w:sz="4" w:space="0"/>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完成山顶平台及山脚土地补征工作</w:t>
            </w:r>
          </w:p>
        </w:tc>
        <w:tc>
          <w:tcPr>
            <w:tcW w:w="867"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000000"/>
                <w:spacing w:val="-20"/>
                <w:sz w:val="24"/>
                <w:szCs w:val="24"/>
                <w:lang w:val="en-US" w:eastAsia="zh-CN"/>
              </w:rPr>
              <w:t>10</w:t>
            </w:r>
            <w:r>
              <w:rPr>
                <w:rFonts w:hint="default" w:ascii="Times New Roman" w:hAnsi="Times New Roman" w:eastAsia="仿宋_GB2312" w:cs="Times New Roman"/>
                <w:color w:val="000000"/>
                <w:spacing w:val="-20"/>
                <w:sz w:val="24"/>
                <w:szCs w:val="24"/>
              </w:rPr>
              <w:t>月底</w:t>
            </w:r>
          </w:p>
        </w:tc>
        <w:tc>
          <w:tcPr>
            <w:tcW w:w="900"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春城街道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2499" w:type="dxa"/>
            <w:vMerge w:val="continue"/>
            <w:tcBorders>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lang w:eastAsia="zh-CN"/>
              </w:rPr>
            </w:pPr>
          </w:p>
        </w:tc>
        <w:tc>
          <w:tcPr>
            <w:tcW w:w="3090" w:type="dxa"/>
            <w:vMerge w:val="continue"/>
            <w:tcBorders>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lang w:eastAsia="zh-CN"/>
              </w:rPr>
            </w:pPr>
          </w:p>
        </w:tc>
        <w:tc>
          <w:tcPr>
            <w:tcW w:w="3255" w:type="dxa"/>
            <w:vMerge w:val="continue"/>
            <w:tcBorders>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lang w:eastAsia="zh-CN"/>
              </w:rPr>
            </w:pPr>
          </w:p>
        </w:tc>
        <w:tc>
          <w:tcPr>
            <w:tcW w:w="1033" w:type="dxa"/>
            <w:vMerge w:val="continue"/>
            <w:tcBorders>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lang w:eastAsia="zh-CN"/>
              </w:rPr>
            </w:pPr>
          </w:p>
        </w:tc>
        <w:tc>
          <w:tcPr>
            <w:tcW w:w="2293" w:type="dxa"/>
            <w:tcBorders>
              <w:top w:val="single" w:color="auto" w:sz="4" w:space="0"/>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完成山顶平台供电</w:t>
            </w:r>
          </w:p>
        </w:tc>
        <w:tc>
          <w:tcPr>
            <w:tcW w:w="867"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000000"/>
                <w:spacing w:val="-20"/>
                <w:sz w:val="24"/>
                <w:szCs w:val="24"/>
                <w:lang w:val="en-US" w:eastAsia="zh-CN"/>
              </w:rPr>
              <w:t>11</w:t>
            </w:r>
            <w:r>
              <w:rPr>
                <w:rFonts w:hint="default" w:ascii="Times New Roman" w:hAnsi="Times New Roman" w:eastAsia="仿宋_GB2312" w:cs="Times New Roman"/>
                <w:color w:val="000000"/>
                <w:spacing w:val="-20"/>
                <w:sz w:val="24"/>
                <w:szCs w:val="24"/>
              </w:rPr>
              <w:t>月底</w:t>
            </w:r>
          </w:p>
        </w:tc>
        <w:tc>
          <w:tcPr>
            <w:tcW w:w="900"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阳春供电局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499" w:type="dxa"/>
            <w:vMerge w:val="continue"/>
            <w:tcBorders>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lang w:eastAsia="zh-CN"/>
              </w:rPr>
            </w:pPr>
          </w:p>
        </w:tc>
        <w:tc>
          <w:tcPr>
            <w:tcW w:w="3090" w:type="dxa"/>
            <w:vMerge w:val="continue"/>
            <w:tcBorders>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lang w:eastAsia="zh-CN"/>
              </w:rPr>
            </w:pPr>
          </w:p>
        </w:tc>
        <w:tc>
          <w:tcPr>
            <w:tcW w:w="3255" w:type="dxa"/>
            <w:vMerge w:val="continue"/>
            <w:tcBorders>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lang w:eastAsia="zh-CN"/>
              </w:rPr>
            </w:pPr>
          </w:p>
        </w:tc>
        <w:tc>
          <w:tcPr>
            <w:tcW w:w="1033" w:type="dxa"/>
            <w:vMerge w:val="continue"/>
            <w:tcBorders>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lang w:eastAsia="zh-CN"/>
              </w:rPr>
            </w:pPr>
          </w:p>
        </w:tc>
        <w:tc>
          <w:tcPr>
            <w:tcW w:w="2293" w:type="dxa"/>
            <w:tcBorders>
              <w:top w:val="single" w:color="auto" w:sz="4" w:space="0"/>
              <w:left w:val="single" w:color="auto" w:sz="4" w:space="0"/>
              <w:right w:val="single" w:color="auto" w:sz="4" w:space="0"/>
            </w:tcBorders>
            <w:noWrap w:val="0"/>
            <w:vAlign w:val="center"/>
          </w:tcPr>
          <w:p>
            <w:pPr>
              <w:spacing w:line="0" w:lineRule="atLeast"/>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建设探测基地观测场</w:t>
            </w:r>
          </w:p>
        </w:tc>
        <w:tc>
          <w:tcPr>
            <w:tcW w:w="867"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000000"/>
                <w:spacing w:val="-20"/>
                <w:sz w:val="24"/>
                <w:szCs w:val="24"/>
                <w:lang w:val="en-US" w:eastAsia="zh-CN"/>
              </w:rPr>
              <w:t>12</w:t>
            </w:r>
            <w:r>
              <w:rPr>
                <w:rFonts w:hint="default" w:ascii="Times New Roman" w:hAnsi="Times New Roman" w:eastAsia="仿宋_GB2312" w:cs="Times New Roman"/>
                <w:color w:val="000000"/>
                <w:spacing w:val="-20"/>
                <w:sz w:val="24"/>
                <w:szCs w:val="24"/>
              </w:rPr>
              <w:t>月底</w:t>
            </w:r>
          </w:p>
        </w:tc>
        <w:tc>
          <w:tcPr>
            <w:tcW w:w="900"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2499"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改善居民生产生活条件</w:t>
            </w:r>
          </w:p>
        </w:tc>
        <w:tc>
          <w:tcPr>
            <w:tcW w:w="3090"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推进阳春市自来水厂扩容工程。（项目总投资10769.87万元，</w:t>
            </w:r>
            <w:r>
              <w:rPr>
                <w:rFonts w:hint="default" w:ascii="Times New Roman" w:hAnsi="Times New Roman" w:eastAsia="仿宋_GB2312" w:cs="Times New Roman"/>
                <w:color w:val="000000"/>
                <w:sz w:val="24"/>
                <w:szCs w:val="24"/>
                <w:highlight w:val="none"/>
                <w:lang w:eastAsia="zh-CN"/>
              </w:rPr>
              <w:t>中标价8809.92万元</w:t>
            </w:r>
            <w:r>
              <w:rPr>
                <w:rFonts w:hint="default" w:ascii="Times New Roman" w:hAnsi="Times New Roman" w:eastAsia="仿宋_GB2312" w:cs="Times New Roman"/>
                <w:color w:val="000000"/>
                <w:sz w:val="24"/>
                <w:szCs w:val="24"/>
                <w:highlight w:val="none"/>
                <w:lang w:val="en-US" w:eastAsia="zh-CN"/>
              </w:rPr>
              <w:t>。</w:t>
            </w:r>
            <w:r>
              <w:rPr>
                <w:rFonts w:hint="default" w:ascii="Times New Roman" w:hAnsi="Times New Roman" w:eastAsia="仿宋_GB2312" w:cs="Times New Roman"/>
                <w:color w:val="000000"/>
                <w:sz w:val="24"/>
                <w:szCs w:val="24"/>
                <w:highlight w:val="none"/>
              </w:rPr>
              <w:t>2021年</w:t>
            </w:r>
            <w:r>
              <w:rPr>
                <w:rFonts w:hint="default" w:ascii="Times New Roman" w:hAnsi="Times New Roman" w:eastAsia="仿宋_GB2312" w:cs="Times New Roman"/>
                <w:color w:val="000000"/>
                <w:sz w:val="24"/>
                <w:szCs w:val="24"/>
                <w:highlight w:val="none"/>
                <w:lang w:eastAsia="zh-CN"/>
              </w:rPr>
              <w:t>原</w:t>
            </w:r>
            <w:r>
              <w:rPr>
                <w:rFonts w:hint="default" w:ascii="Times New Roman" w:hAnsi="Times New Roman" w:eastAsia="仿宋_GB2312" w:cs="Times New Roman"/>
                <w:color w:val="000000"/>
                <w:sz w:val="24"/>
                <w:szCs w:val="24"/>
                <w:highlight w:val="none"/>
              </w:rPr>
              <w:t>计划投资</w:t>
            </w:r>
            <w:r>
              <w:rPr>
                <w:rFonts w:hint="default" w:ascii="Times New Roman" w:hAnsi="Times New Roman" w:eastAsia="仿宋_GB2312" w:cs="Times New Roman"/>
                <w:color w:val="000000"/>
                <w:sz w:val="24"/>
                <w:szCs w:val="24"/>
                <w:highlight w:val="none"/>
                <w:lang w:eastAsia="zh-CN"/>
              </w:rPr>
              <w:t>为</w:t>
            </w:r>
            <w:r>
              <w:rPr>
                <w:rFonts w:hint="default" w:ascii="Times New Roman" w:hAnsi="Times New Roman" w:eastAsia="仿宋_GB2312" w:cs="Times New Roman"/>
                <w:color w:val="000000"/>
                <w:sz w:val="24"/>
                <w:szCs w:val="24"/>
                <w:highlight w:val="none"/>
                <w:lang w:val="en-US" w:eastAsia="zh-CN"/>
              </w:rPr>
              <w:t>7</w:t>
            </w:r>
            <w:r>
              <w:rPr>
                <w:rFonts w:hint="default" w:ascii="Times New Roman" w:hAnsi="Times New Roman" w:eastAsia="仿宋_GB2312" w:cs="Times New Roman"/>
                <w:color w:val="000000"/>
                <w:sz w:val="24"/>
                <w:szCs w:val="24"/>
                <w:highlight w:val="none"/>
              </w:rPr>
              <w:t>000万</w:t>
            </w:r>
            <w:r>
              <w:rPr>
                <w:rFonts w:hint="default" w:ascii="Times New Roman" w:hAnsi="Times New Roman" w:eastAsia="仿宋_GB2312" w:cs="Times New Roman"/>
                <w:color w:val="000000"/>
                <w:sz w:val="24"/>
                <w:szCs w:val="24"/>
                <w:highlight w:val="none"/>
                <w:lang w:eastAsia="zh-CN"/>
              </w:rPr>
              <w:t>，现调整为</w:t>
            </w:r>
            <w:r>
              <w:rPr>
                <w:rFonts w:hint="default" w:ascii="Times New Roman" w:hAnsi="Times New Roman" w:eastAsia="仿宋_GB2312" w:cs="Times New Roman"/>
                <w:color w:val="000000"/>
                <w:sz w:val="24"/>
                <w:szCs w:val="24"/>
                <w:highlight w:val="none"/>
                <w:lang w:val="en-US" w:eastAsia="zh-CN"/>
              </w:rPr>
              <w:t>5000万元</w:t>
            </w:r>
            <w:r>
              <w:rPr>
                <w:rFonts w:hint="default" w:ascii="Times New Roman" w:hAnsi="Times New Roman" w:eastAsia="仿宋_GB2312" w:cs="Times New Roman"/>
                <w:color w:val="000000"/>
                <w:sz w:val="24"/>
                <w:szCs w:val="24"/>
                <w:highlight w:val="none"/>
              </w:rPr>
              <w:t>。本年度建设任务：1. 取水系统完成50%；2. 完成综合楼；3. 净水系统完成70%；4. 污泥处理系统完成70%；5. 完成综合加药间）。●</w:t>
            </w:r>
          </w:p>
        </w:tc>
        <w:tc>
          <w:tcPr>
            <w:tcW w:w="3255"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已完成综合楼地基基础混凝土浇筑、综合加药间除混凝土屋面外的混凝土框架结构的浇筑、滤池的钢板桩及高压旋喷桩施工；设备进行采购。</w:t>
            </w:r>
            <w:r>
              <w:rPr>
                <w:rFonts w:hint="default" w:ascii="Times New Roman" w:hAnsi="Times New Roman" w:eastAsia="仿宋_GB2312" w:cs="Times New Roman"/>
                <w:color w:val="000000"/>
                <w:sz w:val="24"/>
                <w:szCs w:val="24"/>
                <w:highlight w:val="none"/>
                <w:lang w:val="en-US" w:eastAsia="zh-CN"/>
              </w:rPr>
              <w:t>1</w:t>
            </w:r>
            <w:r>
              <w:rPr>
                <w:rFonts w:hint="default" w:ascii="Times New Roman" w:hAnsi="Times New Roman" w:eastAsia="仿宋_GB2312" w:cs="Times New Roman"/>
                <w:color w:val="000000"/>
                <w:sz w:val="24"/>
                <w:szCs w:val="24"/>
                <w:highlight w:val="none"/>
              </w:rPr>
              <w:t>至9月已完成投资2250万元，占年度计划投资5000万元的45%。</w:t>
            </w:r>
          </w:p>
        </w:tc>
        <w:tc>
          <w:tcPr>
            <w:tcW w:w="1033"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lang w:val="en-US" w:eastAsia="zh-CN"/>
              </w:rPr>
              <w:t>45</w:t>
            </w:r>
            <w:r>
              <w:rPr>
                <w:rFonts w:hint="default" w:ascii="Times New Roman" w:hAnsi="Times New Roman" w:eastAsia="仿宋_GB2312" w:cs="Times New Roman"/>
                <w:color w:val="000000"/>
                <w:sz w:val="24"/>
                <w:szCs w:val="24"/>
                <w:highlight w:val="none"/>
              </w:rPr>
              <w:t>%</w:t>
            </w:r>
          </w:p>
        </w:tc>
        <w:tc>
          <w:tcPr>
            <w:tcW w:w="229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1</w:t>
            </w:r>
            <w:r>
              <w:rPr>
                <w:rFonts w:hint="eastAsia" w:ascii="Times New Roman" w:hAnsi="Times New Roman" w:cs="Times New Roman"/>
                <w:color w:val="000000"/>
                <w:sz w:val="24"/>
                <w:szCs w:val="24"/>
                <w:lang w:val="en-US" w:eastAsia="zh-CN"/>
              </w:rPr>
              <w:t>.</w:t>
            </w:r>
            <w:r>
              <w:rPr>
                <w:rFonts w:hint="default" w:ascii="Times New Roman" w:hAnsi="Times New Roman" w:eastAsia="仿宋_GB2312" w:cs="Times New Roman"/>
                <w:color w:val="000000"/>
                <w:sz w:val="24"/>
                <w:szCs w:val="24"/>
                <w:lang w:eastAsia="zh-CN"/>
              </w:rPr>
              <w:t>完成综合加药间砖砌体；</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2</w:t>
            </w:r>
            <w:r>
              <w:rPr>
                <w:rFonts w:hint="eastAsia" w:ascii="Times New Roman" w:hAnsi="Times New Roman" w:cs="Times New Roman"/>
                <w:color w:val="000000"/>
                <w:sz w:val="24"/>
                <w:szCs w:val="24"/>
                <w:lang w:val="en-US" w:eastAsia="zh-CN"/>
              </w:rPr>
              <w:t>.</w:t>
            </w:r>
            <w:r>
              <w:rPr>
                <w:rFonts w:hint="default" w:ascii="Times New Roman" w:hAnsi="Times New Roman" w:eastAsia="仿宋_GB2312" w:cs="Times New Roman"/>
                <w:color w:val="000000"/>
                <w:sz w:val="24"/>
                <w:szCs w:val="24"/>
                <w:lang w:eastAsia="zh-CN"/>
              </w:rPr>
              <w:t>完成原水提升泵房部分旋喷桩；</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3</w:t>
            </w:r>
            <w:r>
              <w:rPr>
                <w:rFonts w:hint="eastAsia" w:ascii="Times New Roman" w:hAnsi="Times New Roman" w:cs="Times New Roman"/>
                <w:color w:val="000000"/>
                <w:sz w:val="24"/>
                <w:szCs w:val="24"/>
                <w:lang w:val="en-US" w:eastAsia="zh-CN"/>
              </w:rPr>
              <w:t>.</w:t>
            </w:r>
            <w:r>
              <w:rPr>
                <w:rFonts w:hint="default" w:ascii="Times New Roman" w:hAnsi="Times New Roman" w:eastAsia="仿宋_GB2312" w:cs="Times New Roman"/>
                <w:color w:val="000000"/>
                <w:sz w:val="24"/>
                <w:szCs w:val="24"/>
                <w:lang w:eastAsia="zh-CN"/>
              </w:rPr>
              <w:t>完成综合楼二层主体结构；</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4</w:t>
            </w:r>
            <w:r>
              <w:rPr>
                <w:rFonts w:hint="eastAsia" w:ascii="Times New Roman" w:hAnsi="Times New Roman" w:cs="Times New Roman"/>
                <w:color w:val="000000"/>
                <w:sz w:val="24"/>
                <w:szCs w:val="24"/>
                <w:lang w:val="en-US" w:eastAsia="zh-CN"/>
              </w:rPr>
              <w:t>.</w:t>
            </w:r>
            <w:r>
              <w:rPr>
                <w:rFonts w:hint="default" w:ascii="Times New Roman" w:hAnsi="Times New Roman" w:eastAsia="仿宋_GB2312" w:cs="Times New Roman"/>
                <w:color w:val="000000"/>
                <w:sz w:val="24"/>
                <w:szCs w:val="24"/>
                <w:lang w:eastAsia="zh-CN"/>
              </w:rPr>
              <w:t>完成滤池下叠清水池开挖，基坑联合验收，浇筑底板砼；</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5</w:t>
            </w:r>
            <w:r>
              <w:rPr>
                <w:rFonts w:hint="eastAsia" w:ascii="Times New Roman" w:hAnsi="Times New Roman" w:cs="Times New Roman"/>
                <w:color w:val="000000"/>
                <w:sz w:val="24"/>
                <w:szCs w:val="24"/>
                <w:lang w:val="en-US" w:eastAsia="zh-CN"/>
              </w:rPr>
              <w:t>.</w:t>
            </w:r>
            <w:r>
              <w:rPr>
                <w:rFonts w:hint="default" w:ascii="Times New Roman" w:hAnsi="Times New Roman" w:eastAsia="仿宋_GB2312" w:cs="Times New Roman"/>
                <w:color w:val="000000"/>
                <w:sz w:val="24"/>
                <w:szCs w:val="24"/>
                <w:lang w:eastAsia="zh-CN"/>
              </w:rPr>
              <w:t>完成部分设备采购；</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6</w:t>
            </w:r>
            <w:r>
              <w:rPr>
                <w:rFonts w:hint="eastAsia" w:ascii="Times New Roman" w:hAnsi="Times New Roman" w:cs="Times New Roman"/>
                <w:color w:val="000000"/>
                <w:sz w:val="24"/>
                <w:szCs w:val="24"/>
                <w:lang w:val="en-US" w:eastAsia="zh-CN"/>
              </w:rPr>
              <w:t>.</w:t>
            </w:r>
            <w:r>
              <w:rPr>
                <w:rFonts w:hint="default" w:ascii="Times New Roman" w:hAnsi="Times New Roman" w:eastAsia="仿宋_GB2312" w:cs="Times New Roman"/>
                <w:color w:val="000000"/>
                <w:sz w:val="24"/>
                <w:szCs w:val="24"/>
                <w:lang w:eastAsia="zh-CN"/>
              </w:rPr>
              <w:t>完成取水头部围堰填筑；</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7、完成浓缩池锚杆施工。</w:t>
            </w:r>
          </w:p>
        </w:tc>
        <w:tc>
          <w:tcPr>
            <w:tcW w:w="867"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pacing w:val="-20"/>
                <w:sz w:val="24"/>
                <w:szCs w:val="24"/>
                <w:lang w:val="en-US" w:eastAsia="zh-CN"/>
              </w:rPr>
              <w:t>12</w:t>
            </w:r>
            <w:r>
              <w:rPr>
                <w:rFonts w:hint="default" w:ascii="Times New Roman" w:hAnsi="Times New Roman" w:eastAsia="仿宋_GB2312" w:cs="Times New Roman"/>
                <w:color w:val="000000"/>
                <w:spacing w:val="-20"/>
                <w:sz w:val="24"/>
                <w:szCs w:val="24"/>
              </w:rPr>
              <w:t>月底</w:t>
            </w:r>
          </w:p>
        </w:tc>
        <w:tc>
          <w:tcPr>
            <w:tcW w:w="900"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市水</w:t>
            </w:r>
          </w:p>
          <w:p>
            <w:pPr>
              <w:spacing w:line="0" w:lineRule="atLeas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务局</w:t>
            </w:r>
          </w:p>
        </w:tc>
      </w:tr>
    </w:tbl>
    <w:p>
      <w:pPr>
        <w:spacing w:before="112" w:beforeLines="20" w:line="0" w:lineRule="atLeast"/>
        <w:ind w:leftChars="-52" w:hanging="166" w:hangingChars="69"/>
        <w:rPr>
          <w:rFonts w:hint="eastAsia"/>
          <w:sz w:val="24"/>
        </w:rPr>
      </w:pPr>
      <w:r>
        <w:rPr>
          <w:rFonts w:hint="eastAsia"/>
          <w:b/>
          <w:sz w:val="24"/>
        </w:rPr>
        <w:t xml:space="preserve">备注： </w:t>
      </w:r>
      <w:r>
        <w:rPr>
          <w:sz w:val="24"/>
        </w:rPr>
        <w:t>●</w:t>
      </w:r>
      <w:r>
        <w:rPr>
          <w:rFonts w:hint="eastAsia"/>
          <w:sz w:val="24"/>
        </w:rPr>
        <w:t>为阳春市民生实事，▲为阳江市民生实事</w:t>
      </w:r>
    </w:p>
    <w:tbl>
      <w:tblPr>
        <w:tblStyle w:val="4"/>
        <w:tblpPr w:leftFromText="180" w:rightFromText="180" w:vertAnchor="text" w:horzAnchor="page" w:tblpX="1361" w:tblpY="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40"/>
        <w:gridCol w:w="945"/>
        <w:gridCol w:w="5580"/>
        <w:gridCol w:w="1155"/>
        <w:gridCol w:w="1155"/>
        <w:gridCol w:w="115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74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164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94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558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15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c>
          <w:tcPr>
            <w:tcW w:w="363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hAnsi="黑体" w:eastAsia="黑体"/>
                <w:sz w:val="24"/>
              </w:rPr>
              <w:t>下步工作计划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40" w:type="dxa"/>
            <w:vMerge w:val="continue"/>
            <w:tcBorders>
              <w:left w:val="single" w:color="auto" w:sz="4" w:space="0"/>
              <w:right w:val="single" w:color="auto" w:sz="4" w:space="0"/>
            </w:tcBorders>
            <w:noWrap w:val="0"/>
            <w:vAlign w:val="center"/>
          </w:tcPr>
          <w:p>
            <w:pPr>
              <w:spacing w:line="0" w:lineRule="atLeast"/>
              <w:rPr>
                <w:sz w:val="24"/>
              </w:rPr>
            </w:pPr>
          </w:p>
        </w:tc>
        <w:tc>
          <w:tcPr>
            <w:tcW w:w="1640" w:type="dxa"/>
            <w:vMerge w:val="continue"/>
            <w:tcBorders>
              <w:left w:val="single" w:color="auto" w:sz="4" w:space="0"/>
              <w:right w:val="single" w:color="auto" w:sz="4" w:space="0"/>
            </w:tcBorders>
            <w:noWrap w:val="0"/>
            <w:vAlign w:val="center"/>
          </w:tcPr>
          <w:p>
            <w:pPr>
              <w:spacing w:line="0" w:lineRule="atLeast"/>
              <w:rPr>
                <w:sz w:val="24"/>
              </w:rPr>
            </w:pPr>
          </w:p>
        </w:tc>
        <w:tc>
          <w:tcPr>
            <w:tcW w:w="945"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5580" w:type="dxa"/>
            <w:vMerge w:val="continue"/>
            <w:tcBorders>
              <w:left w:val="single" w:color="auto" w:sz="4" w:space="0"/>
              <w:right w:val="single" w:color="auto" w:sz="4" w:space="0"/>
            </w:tcBorders>
            <w:noWrap w:val="0"/>
            <w:vAlign w:val="center"/>
          </w:tcPr>
          <w:p>
            <w:pPr>
              <w:spacing w:line="0" w:lineRule="atLeast"/>
              <w:rPr>
                <w:sz w:val="24"/>
              </w:rPr>
            </w:pPr>
          </w:p>
        </w:tc>
        <w:tc>
          <w:tcPr>
            <w:tcW w:w="115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hAnsi="黑体" w:eastAsia="黑体"/>
                <w:sz w:val="24"/>
              </w:rPr>
              <w:t>工作内容</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hAnsi="黑体" w:eastAsia="黑体"/>
                <w:sz w:val="24"/>
              </w:rPr>
            </w:pPr>
            <w:r>
              <w:rPr>
                <w:rFonts w:hAnsi="黑体" w:eastAsia="黑体"/>
                <w:sz w:val="24"/>
              </w:rPr>
              <w:t>完成</w:t>
            </w:r>
          </w:p>
          <w:p>
            <w:pPr>
              <w:spacing w:line="0" w:lineRule="atLeast"/>
              <w:jc w:val="center"/>
              <w:rPr>
                <w:rFonts w:eastAsia="黑体"/>
                <w:sz w:val="24"/>
              </w:rPr>
            </w:pPr>
            <w:r>
              <w:rPr>
                <w:rFonts w:hAnsi="黑体" w:eastAsia="黑体"/>
                <w:sz w:val="24"/>
              </w:rPr>
              <w:t>时限</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hAnsi="黑体" w:eastAsia="黑体"/>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740"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highlight w:val="none"/>
              </w:rPr>
              <w:t>加强污染治理和环境整治</w:t>
            </w:r>
          </w:p>
        </w:tc>
        <w:tc>
          <w:tcPr>
            <w:tcW w:w="1640"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pacing w:val="-10"/>
                <w:sz w:val="24"/>
                <w:szCs w:val="24"/>
              </w:rPr>
            </w:pPr>
            <w:r>
              <w:rPr>
                <w:rFonts w:hint="default" w:ascii="Times New Roman" w:hAnsi="Times New Roman" w:eastAsia="仿宋_GB2312" w:cs="Times New Roman"/>
                <w:spacing w:val="-10"/>
                <w:sz w:val="24"/>
                <w:szCs w:val="24"/>
              </w:rPr>
              <w:t>阳春市合水等五个镇污水处理厂配套管网（二期）建设工程（项目总投资约16612.65万元，2021年计划投资16212万元。年度建设任务：完成工程建设）。●</w:t>
            </w:r>
          </w:p>
        </w:tc>
        <w:tc>
          <w:tcPr>
            <w:tcW w:w="945" w:type="dxa"/>
            <w:vMerge w:val="restart"/>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市住建局</w:t>
            </w:r>
          </w:p>
        </w:tc>
        <w:tc>
          <w:tcPr>
            <w:tcW w:w="558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仿宋_GB2312" w:cs="Times New Roman"/>
                <w:spacing w:val="-6"/>
                <w:sz w:val="24"/>
                <w:szCs w:val="24"/>
              </w:rPr>
            </w:pPr>
            <w:r>
              <w:rPr>
                <w:rFonts w:hint="eastAsia" w:ascii="Times New Roman" w:hAnsi="Times New Roman" w:cs="Times New Roman"/>
                <w:sz w:val="24"/>
                <w:szCs w:val="24"/>
                <w:lang w:val="en-US" w:eastAsia="zh-CN"/>
              </w:rPr>
              <w:t>1.</w:t>
            </w:r>
            <w:r>
              <w:rPr>
                <w:rFonts w:hint="default" w:ascii="Times New Roman" w:hAnsi="Times New Roman" w:eastAsia="仿宋_GB2312" w:cs="Times New Roman"/>
                <w:spacing w:val="-6"/>
                <w:sz w:val="24"/>
                <w:szCs w:val="24"/>
              </w:rPr>
              <w:t>合水镇二期：完成埋管约2.6公里。泵站已安装，正在调试中。1至9月完成投资580万元，占年度计划投资1478万元的39%。</w:t>
            </w:r>
          </w:p>
        </w:tc>
        <w:tc>
          <w:tcPr>
            <w:tcW w:w="115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39</w:t>
            </w:r>
            <w:r>
              <w:rPr>
                <w:rFonts w:hint="default" w:ascii="Times New Roman" w:hAnsi="Times New Roman" w:eastAsia="仿宋_GB2312" w:cs="Times New Roman"/>
                <w:spacing w:val="0"/>
                <w:sz w:val="24"/>
                <w:szCs w:val="24"/>
              </w:rPr>
              <w:t>%</w:t>
            </w:r>
          </w:p>
        </w:tc>
        <w:tc>
          <w:tcPr>
            <w:tcW w:w="11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pacing w:val="-6"/>
                <w:sz w:val="24"/>
                <w:szCs w:val="24"/>
                <w:lang w:eastAsia="zh-CN"/>
              </w:rPr>
            </w:pPr>
            <w:r>
              <w:rPr>
                <w:rFonts w:hint="default" w:ascii="Times New Roman" w:hAnsi="Times New Roman" w:eastAsia="仿宋_GB2312" w:cs="Times New Roman"/>
                <w:spacing w:val="-6"/>
                <w:sz w:val="24"/>
                <w:szCs w:val="24"/>
                <w:lang w:eastAsia="zh-CN"/>
              </w:rPr>
              <w:t>解决临时租地及青苗补偿问题。</w:t>
            </w:r>
          </w:p>
        </w:tc>
        <w:tc>
          <w:tcPr>
            <w:tcW w:w="1155"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6"/>
                <w:sz w:val="24"/>
                <w:szCs w:val="24"/>
                <w:lang w:val="en-US" w:eastAsia="zh-CN"/>
              </w:rPr>
            </w:pPr>
            <w:r>
              <w:rPr>
                <w:rFonts w:hint="default" w:ascii="Times New Roman" w:hAnsi="Times New Roman" w:eastAsia="仿宋_GB2312" w:cs="Times New Roman"/>
                <w:spacing w:val="-6"/>
                <w:sz w:val="24"/>
                <w:szCs w:val="24"/>
                <w:lang w:val="en-US" w:eastAsia="zh-CN"/>
              </w:rPr>
              <w:t>11月底</w:t>
            </w:r>
          </w:p>
        </w:tc>
        <w:tc>
          <w:tcPr>
            <w:tcW w:w="1320" w:type="dxa"/>
            <w:tcBorders>
              <w:top w:val="single" w:color="auto" w:sz="4" w:space="0"/>
              <w:left w:val="single" w:color="auto" w:sz="4" w:space="0"/>
              <w:right w:val="single" w:color="auto" w:sz="4" w:space="0"/>
            </w:tcBorders>
            <w:noWrap w:val="0"/>
            <w:vAlign w:val="center"/>
          </w:tcPr>
          <w:p>
            <w:pPr>
              <w:spacing w:line="0" w:lineRule="atLeast"/>
              <w:jc w:val="left"/>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合水镇府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4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64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45"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558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仿宋_GB2312" w:cs="Times New Roman"/>
                <w:spacing w:val="-6"/>
                <w:sz w:val="24"/>
                <w:szCs w:val="24"/>
              </w:rPr>
            </w:pPr>
            <w:r>
              <w:rPr>
                <w:rFonts w:hint="eastAsia" w:ascii="Times New Roman" w:hAnsi="Times New Roman" w:cs="Times New Roman"/>
                <w:sz w:val="24"/>
                <w:szCs w:val="24"/>
                <w:lang w:val="en-US" w:eastAsia="zh-CN"/>
              </w:rPr>
              <w:t>2.</w:t>
            </w:r>
            <w:r>
              <w:rPr>
                <w:rFonts w:hint="default" w:ascii="Times New Roman" w:hAnsi="Times New Roman" w:eastAsia="仿宋_GB2312" w:cs="Times New Roman"/>
                <w:spacing w:val="-6"/>
                <w:sz w:val="24"/>
                <w:szCs w:val="24"/>
              </w:rPr>
              <w:t>马水镇二期：完成埋管约2.6公里</w:t>
            </w:r>
            <w:r>
              <w:rPr>
                <w:rFonts w:hint="default" w:ascii="Times New Roman" w:hAnsi="Times New Roman" w:eastAsia="仿宋_GB2312" w:cs="Times New Roman"/>
                <w:spacing w:val="-6"/>
                <w:sz w:val="24"/>
                <w:szCs w:val="24"/>
                <w:lang w:eastAsia="zh-CN"/>
              </w:rPr>
              <w:t>，</w:t>
            </w:r>
            <w:r>
              <w:rPr>
                <w:rFonts w:hint="default" w:ascii="Times New Roman" w:hAnsi="Times New Roman" w:eastAsia="仿宋_GB2312" w:cs="Times New Roman"/>
                <w:spacing w:val="-6"/>
                <w:sz w:val="24"/>
                <w:szCs w:val="24"/>
              </w:rPr>
              <w:t>泵站井正在监测</w:t>
            </w:r>
            <w:r>
              <w:rPr>
                <w:rFonts w:hint="default" w:ascii="Times New Roman" w:hAnsi="Times New Roman" w:eastAsia="仿宋_GB2312" w:cs="Times New Roman"/>
                <w:spacing w:val="-6"/>
                <w:sz w:val="24"/>
                <w:szCs w:val="24"/>
                <w:lang w:eastAsia="zh-CN"/>
              </w:rPr>
              <w:t>中</w:t>
            </w:r>
            <w:r>
              <w:rPr>
                <w:rFonts w:hint="default" w:ascii="Times New Roman" w:hAnsi="Times New Roman" w:eastAsia="仿宋_GB2312" w:cs="Times New Roman"/>
                <w:spacing w:val="-6"/>
                <w:sz w:val="24"/>
                <w:szCs w:val="24"/>
              </w:rPr>
              <w:t>。1至9月完成投资680万元，占年度计划投资1078万元的63%。</w:t>
            </w:r>
          </w:p>
        </w:tc>
        <w:tc>
          <w:tcPr>
            <w:tcW w:w="115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63</w:t>
            </w:r>
            <w:r>
              <w:rPr>
                <w:rFonts w:hint="default" w:ascii="Times New Roman" w:hAnsi="Times New Roman" w:eastAsia="仿宋_GB2312" w:cs="Times New Roman"/>
                <w:spacing w:val="0"/>
                <w:sz w:val="24"/>
                <w:szCs w:val="24"/>
              </w:rPr>
              <w:t>%</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pacing w:val="-6"/>
                <w:sz w:val="24"/>
                <w:szCs w:val="24"/>
                <w:lang w:eastAsia="zh-CN"/>
              </w:rPr>
            </w:pPr>
            <w:r>
              <w:rPr>
                <w:rFonts w:hint="default" w:ascii="Times New Roman" w:hAnsi="Times New Roman" w:eastAsia="仿宋_GB2312" w:cs="Times New Roman"/>
                <w:spacing w:val="-6"/>
                <w:sz w:val="24"/>
                <w:szCs w:val="24"/>
                <w:lang w:eastAsia="zh-CN"/>
              </w:rPr>
              <w:t>解决用地纠纷及青苗补偿问题。</w:t>
            </w:r>
          </w:p>
        </w:tc>
        <w:tc>
          <w:tcPr>
            <w:tcW w:w="1155" w:type="dxa"/>
            <w:tcBorders>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lang w:val="en-US" w:eastAsia="zh-CN"/>
              </w:rPr>
              <w:t>11</w:t>
            </w:r>
            <w:r>
              <w:rPr>
                <w:rFonts w:hint="default" w:ascii="Times New Roman" w:hAnsi="Times New Roman" w:eastAsia="仿宋_GB2312" w:cs="Times New Roman"/>
                <w:spacing w:val="-6"/>
                <w:sz w:val="24"/>
                <w:szCs w:val="24"/>
              </w:rPr>
              <w:t>月底</w:t>
            </w:r>
          </w:p>
        </w:tc>
        <w:tc>
          <w:tcPr>
            <w:tcW w:w="1320" w:type="dxa"/>
            <w:tcBorders>
              <w:left w:val="single" w:color="auto" w:sz="4" w:space="0"/>
              <w:bottom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pacing w:val="-6"/>
                <w:sz w:val="24"/>
                <w:szCs w:val="24"/>
                <w:lang w:eastAsia="zh-CN"/>
              </w:rPr>
            </w:pPr>
            <w:r>
              <w:rPr>
                <w:rFonts w:hint="default" w:ascii="Times New Roman" w:hAnsi="Times New Roman" w:eastAsia="仿宋_GB2312" w:cs="Times New Roman"/>
                <w:spacing w:val="-6"/>
                <w:sz w:val="24"/>
                <w:szCs w:val="24"/>
                <w:lang w:eastAsia="zh-CN"/>
              </w:rPr>
              <w:t>马水镇府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74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64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45"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558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仿宋_GB2312" w:cs="Times New Roman"/>
                <w:spacing w:val="-6"/>
                <w:sz w:val="24"/>
                <w:szCs w:val="24"/>
              </w:rPr>
            </w:pPr>
            <w:r>
              <w:rPr>
                <w:rFonts w:hint="eastAsia" w:ascii="Times New Roman" w:hAnsi="Times New Roman" w:cs="Times New Roman"/>
                <w:sz w:val="24"/>
                <w:szCs w:val="24"/>
                <w:lang w:val="en-US" w:eastAsia="zh-CN"/>
              </w:rPr>
              <w:t>3.</w:t>
            </w:r>
            <w:r>
              <w:rPr>
                <w:rFonts w:hint="default" w:ascii="Times New Roman" w:hAnsi="Times New Roman" w:eastAsia="仿宋_GB2312" w:cs="Times New Roman"/>
                <w:spacing w:val="-6"/>
                <w:sz w:val="24"/>
                <w:szCs w:val="24"/>
              </w:rPr>
              <w:t>潭水镇二期：已完成工程总埋管约10.77公里。项目已完工，待竣工验收。1至9月完成投资4956万元，占年度计划投资4956万元的100%。</w:t>
            </w:r>
          </w:p>
        </w:tc>
        <w:tc>
          <w:tcPr>
            <w:tcW w:w="115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100</w:t>
            </w:r>
            <w:r>
              <w:rPr>
                <w:rFonts w:hint="default" w:ascii="Times New Roman" w:hAnsi="Times New Roman" w:eastAsia="仿宋_GB2312" w:cs="Times New Roman"/>
                <w:spacing w:val="0"/>
                <w:sz w:val="24"/>
                <w:szCs w:val="24"/>
              </w:rPr>
              <w:t>%</w:t>
            </w:r>
          </w:p>
        </w:tc>
        <w:tc>
          <w:tcPr>
            <w:tcW w:w="11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pacing w:val="-8"/>
                <w:sz w:val="24"/>
                <w:szCs w:val="24"/>
              </w:rPr>
            </w:pPr>
            <w:r>
              <w:rPr>
                <w:rFonts w:hint="default" w:ascii="Times New Roman" w:hAnsi="Times New Roman" w:eastAsia="仿宋_GB2312" w:cs="Times New Roman"/>
                <w:spacing w:val="-8"/>
                <w:sz w:val="24"/>
                <w:szCs w:val="24"/>
              </w:rPr>
              <w:t>竣工验收。</w:t>
            </w:r>
          </w:p>
        </w:tc>
        <w:tc>
          <w:tcPr>
            <w:tcW w:w="1155"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lang w:val="en-US" w:eastAsia="zh-CN"/>
              </w:rPr>
              <w:t>12</w:t>
            </w:r>
            <w:r>
              <w:rPr>
                <w:rFonts w:hint="default" w:ascii="Times New Roman" w:hAnsi="Times New Roman" w:eastAsia="仿宋_GB2312" w:cs="Times New Roman"/>
                <w:spacing w:val="-6"/>
                <w:sz w:val="24"/>
                <w:szCs w:val="24"/>
              </w:rPr>
              <w:t>月底</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4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64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45"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558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仿宋_GB2312" w:cs="Times New Roman"/>
                <w:spacing w:val="-6"/>
                <w:sz w:val="24"/>
                <w:szCs w:val="24"/>
              </w:rPr>
            </w:pPr>
            <w:r>
              <w:rPr>
                <w:rFonts w:hint="eastAsia" w:ascii="Times New Roman" w:hAnsi="Times New Roman" w:cs="Times New Roman"/>
                <w:sz w:val="24"/>
                <w:szCs w:val="24"/>
                <w:lang w:val="en-US" w:eastAsia="zh-CN"/>
              </w:rPr>
              <w:t>4.</w:t>
            </w:r>
            <w:r>
              <w:rPr>
                <w:rFonts w:hint="default" w:ascii="Times New Roman" w:hAnsi="Times New Roman" w:eastAsia="仿宋_GB2312" w:cs="Times New Roman"/>
                <w:spacing w:val="-6"/>
                <w:sz w:val="24"/>
                <w:szCs w:val="24"/>
              </w:rPr>
              <w:t>岗美镇二期：完成埋管约1.765公里。一体化泵站正在施工中。1至9月完成投资1280万元，占年度计划投资3713万元的34%。</w:t>
            </w:r>
          </w:p>
        </w:tc>
        <w:tc>
          <w:tcPr>
            <w:tcW w:w="1155" w:type="dxa"/>
            <w:vMerge w:val="restart"/>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34</w:t>
            </w:r>
            <w:r>
              <w:rPr>
                <w:rFonts w:hint="default" w:ascii="Times New Roman" w:hAnsi="Times New Roman" w:eastAsia="仿宋_GB2312" w:cs="Times New Roman"/>
                <w:spacing w:val="0"/>
                <w:sz w:val="24"/>
                <w:szCs w:val="24"/>
              </w:rPr>
              <w:t>%</w:t>
            </w:r>
          </w:p>
        </w:tc>
        <w:tc>
          <w:tcPr>
            <w:tcW w:w="11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解决临时租地</w:t>
            </w:r>
            <w:r>
              <w:rPr>
                <w:rFonts w:hint="default" w:ascii="Times New Roman" w:hAnsi="Times New Roman" w:eastAsia="仿宋_GB2312" w:cs="Times New Roman"/>
                <w:spacing w:val="-6"/>
                <w:sz w:val="24"/>
                <w:szCs w:val="24"/>
                <w:lang w:eastAsia="zh-CN"/>
              </w:rPr>
              <w:t>、</w:t>
            </w:r>
            <w:r>
              <w:rPr>
                <w:rFonts w:hint="default" w:ascii="Times New Roman" w:hAnsi="Times New Roman" w:eastAsia="仿宋_GB2312" w:cs="Times New Roman"/>
                <w:spacing w:val="-6"/>
                <w:sz w:val="24"/>
                <w:szCs w:val="24"/>
              </w:rPr>
              <w:t>青苗补偿问题。</w:t>
            </w:r>
          </w:p>
        </w:tc>
        <w:tc>
          <w:tcPr>
            <w:tcW w:w="1155"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lang w:val="en-US" w:eastAsia="zh-CN"/>
              </w:rPr>
              <w:t>10</w:t>
            </w:r>
            <w:r>
              <w:rPr>
                <w:rFonts w:hint="default" w:ascii="Times New Roman" w:hAnsi="Times New Roman" w:eastAsia="仿宋_GB2312" w:cs="Times New Roman"/>
                <w:spacing w:val="-6"/>
                <w:sz w:val="24"/>
                <w:szCs w:val="24"/>
              </w:rPr>
              <w:t>月底</w:t>
            </w:r>
          </w:p>
        </w:tc>
        <w:tc>
          <w:tcPr>
            <w:tcW w:w="1320"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岗美镇府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40"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1640"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945"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558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仿宋_GB2312" w:cs="Times New Roman"/>
                <w:sz w:val="24"/>
                <w:szCs w:val="24"/>
              </w:rPr>
            </w:pPr>
          </w:p>
        </w:tc>
        <w:tc>
          <w:tcPr>
            <w:tcW w:w="1155"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p>
        </w:tc>
        <w:tc>
          <w:tcPr>
            <w:tcW w:w="11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pacing w:val="-6"/>
                <w:sz w:val="24"/>
                <w:szCs w:val="24"/>
                <w:lang w:eastAsia="zh-CN"/>
              </w:rPr>
            </w:pPr>
            <w:r>
              <w:rPr>
                <w:rFonts w:hint="default" w:ascii="Times New Roman" w:hAnsi="Times New Roman" w:eastAsia="仿宋_GB2312" w:cs="Times New Roman"/>
                <w:spacing w:val="-6"/>
                <w:sz w:val="24"/>
                <w:szCs w:val="24"/>
                <w:lang w:eastAsia="zh-CN"/>
              </w:rPr>
              <w:t>完成一体化泵站建设。</w:t>
            </w:r>
          </w:p>
        </w:tc>
        <w:tc>
          <w:tcPr>
            <w:tcW w:w="1155"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pacing w:val="-6"/>
                <w:sz w:val="24"/>
                <w:szCs w:val="24"/>
                <w:lang w:val="en-US" w:eastAsia="zh-CN"/>
              </w:rPr>
            </w:pPr>
            <w:r>
              <w:rPr>
                <w:rFonts w:hint="default" w:ascii="Times New Roman" w:hAnsi="Times New Roman" w:eastAsia="仿宋_GB2312" w:cs="Times New Roman"/>
                <w:spacing w:val="-6"/>
                <w:sz w:val="24"/>
                <w:szCs w:val="24"/>
                <w:lang w:val="en-US" w:eastAsia="zh-CN"/>
              </w:rPr>
              <w:t>10月底</w:t>
            </w:r>
          </w:p>
        </w:tc>
        <w:tc>
          <w:tcPr>
            <w:tcW w:w="1320" w:type="dxa"/>
            <w:tcBorders>
              <w:left w:val="single" w:color="auto" w:sz="4" w:space="0"/>
              <w:bottom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74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64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45"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558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default" w:ascii="Times New Roman" w:hAnsi="Times New Roman" w:eastAsia="仿宋_GB2312" w:cs="Times New Roman"/>
                <w:spacing w:val="-6"/>
                <w:sz w:val="24"/>
                <w:szCs w:val="24"/>
              </w:rPr>
            </w:pPr>
            <w:r>
              <w:rPr>
                <w:rFonts w:hint="eastAsia" w:ascii="Times New Roman" w:hAnsi="Times New Roman" w:cs="Times New Roman"/>
                <w:sz w:val="24"/>
                <w:szCs w:val="24"/>
                <w:lang w:val="en-US" w:eastAsia="zh-CN"/>
              </w:rPr>
              <w:t>5.</w:t>
            </w:r>
            <w:r>
              <w:rPr>
                <w:rFonts w:hint="default" w:ascii="Times New Roman" w:hAnsi="Times New Roman" w:eastAsia="仿宋_GB2312" w:cs="Times New Roman"/>
                <w:spacing w:val="-6"/>
                <w:sz w:val="24"/>
                <w:szCs w:val="24"/>
              </w:rPr>
              <w:t>春湾镇二期：完成埋管约6.4公里。泵站安装调试中。  1至9月完成投资3300万元，占年度计划投资4987万元的66%。</w:t>
            </w:r>
          </w:p>
        </w:tc>
        <w:tc>
          <w:tcPr>
            <w:tcW w:w="115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66</w:t>
            </w:r>
            <w:r>
              <w:rPr>
                <w:rFonts w:hint="default" w:ascii="Times New Roman" w:hAnsi="Times New Roman" w:eastAsia="仿宋_GB2312" w:cs="Times New Roman"/>
                <w:spacing w:val="0"/>
                <w:sz w:val="24"/>
                <w:szCs w:val="24"/>
              </w:rPr>
              <w:t>%</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spacing w:val="-12"/>
                <w:sz w:val="24"/>
                <w:szCs w:val="24"/>
              </w:rPr>
            </w:pPr>
            <w:r>
              <w:rPr>
                <w:rFonts w:hint="default" w:ascii="Times New Roman" w:hAnsi="Times New Roman" w:eastAsia="仿宋_GB2312" w:cs="Times New Roman"/>
                <w:spacing w:val="-12"/>
                <w:sz w:val="24"/>
                <w:szCs w:val="24"/>
              </w:rPr>
              <w:t>修复混凝土路面。</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lang w:val="en-US" w:eastAsia="zh-CN"/>
              </w:rPr>
              <w:t>10</w:t>
            </w:r>
            <w:r>
              <w:rPr>
                <w:rFonts w:hint="default" w:ascii="Times New Roman" w:hAnsi="Times New Roman" w:eastAsia="仿宋_GB2312" w:cs="Times New Roman"/>
                <w:spacing w:val="-6"/>
                <w:sz w:val="24"/>
                <w:szCs w:val="24"/>
              </w:rPr>
              <w:t>月底</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pacing w:val="-6"/>
                <w:sz w:val="24"/>
                <w:szCs w:val="24"/>
              </w:rPr>
            </w:pPr>
            <w:r>
              <w:rPr>
                <w:rFonts w:hint="default" w:ascii="Times New Roman" w:hAnsi="Times New Roman" w:eastAsia="仿宋_GB2312" w:cs="Times New Roman"/>
                <w:spacing w:val="-6"/>
                <w:sz w:val="24"/>
                <w:szCs w:val="24"/>
              </w:rPr>
              <w:t>市住建局</w:t>
            </w:r>
          </w:p>
        </w:tc>
      </w:tr>
    </w:tbl>
    <w:p>
      <w:pPr>
        <w:spacing w:before="112" w:beforeLines="20" w:line="0" w:lineRule="atLeast"/>
        <w:ind w:left="2" w:leftChars="-56" w:hanging="181" w:hangingChars="75"/>
        <w:rPr>
          <w:rFonts w:hint="eastAsia"/>
          <w:sz w:val="24"/>
        </w:rPr>
      </w:pPr>
      <w:r>
        <w:rPr>
          <w:rFonts w:hint="eastAsia"/>
          <w:b/>
          <w:sz w:val="24"/>
        </w:rPr>
        <w:t xml:space="preserve">备注： </w:t>
      </w:r>
      <w:r>
        <w:rPr>
          <w:sz w:val="24"/>
        </w:rPr>
        <w:t>●</w:t>
      </w:r>
      <w:r>
        <w:rPr>
          <w:rFonts w:hint="eastAsia"/>
          <w:sz w:val="24"/>
        </w:rPr>
        <w:t>为阳春市民生实事，▲为阳江市民生实事</w:t>
      </w:r>
    </w:p>
    <w:p>
      <w:pPr>
        <w:spacing w:before="112" w:beforeLines="20" w:line="0" w:lineRule="atLeast"/>
        <w:ind w:left="1" w:leftChars="-56" w:hanging="180" w:hangingChars="75"/>
        <w:rPr>
          <w:rFonts w:hint="eastAsia"/>
          <w:sz w:val="24"/>
        </w:rPr>
      </w:pPr>
    </w:p>
    <w:tbl>
      <w:tblPr>
        <w:tblStyle w:val="4"/>
        <w:tblpPr w:leftFromText="180" w:rightFromText="180" w:vertAnchor="text" w:horzAnchor="page" w:tblpX="1336" w:tblpY="1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622"/>
        <w:gridCol w:w="1253"/>
        <w:gridCol w:w="989"/>
        <w:gridCol w:w="2215"/>
        <w:gridCol w:w="1053"/>
        <w:gridCol w:w="922"/>
        <w:gridCol w:w="1413"/>
        <w:gridCol w:w="1125"/>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18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2622"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25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单位</w:t>
            </w:r>
          </w:p>
        </w:tc>
        <w:tc>
          <w:tcPr>
            <w:tcW w:w="989"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领导</w:t>
            </w:r>
          </w:p>
        </w:tc>
        <w:tc>
          <w:tcPr>
            <w:tcW w:w="221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05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c>
          <w:tcPr>
            <w:tcW w:w="922"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存在问题</w:t>
            </w:r>
          </w:p>
        </w:tc>
        <w:tc>
          <w:tcPr>
            <w:tcW w:w="3755"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hAnsi="黑体" w:eastAsia="黑体"/>
                <w:sz w:val="24"/>
              </w:rPr>
              <w:t>下步工作计划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188" w:type="dxa"/>
            <w:vMerge w:val="continue"/>
            <w:tcBorders>
              <w:left w:val="single" w:color="auto" w:sz="4" w:space="0"/>
              <w:right w:val="single" w:color="auto" w:sz="4" w:space="0"/>
            </w:tcBorders>
            <w:noWrap w:val="0"/>
            <w:vAlign w:val="center"/>
          </w:tcPr>
          <w:p>
            <w:pPr>
              <w:spacing w:line="0" w:lineRule="atLeast"/>
              <w:rPr>
                <w:sz w:val="24"/>
              </w:rPr>
            </w:pPr>
          </w:p>
        </w:tc>
        <w:tc>
          <w:tcPr>
            <w:tcW w:w="2622" w:type="dxa"/>
            <w:vMerge w:val="continue"/>
            <w:tcBorders>
              <w:left w:val="single" w:color="auto" w:sz="4" w:space="0"/>
              <w:right w:val="single" w:color="auto" w:sz="4" w:space="0"/>
            </w:tcBorders>
            <w:noWrap w:val="0"/>
            <w:vAlign w:val="center"/>
          </w:tcPr>
          <w:p>
            <w:pPr>
              <w:spacing w:line="0" w:lineRule="atLeast"/>
              <w:rPr>
                <w:sz w:val="24"/>
              </w:rPr>
            </w:pPr>
          </w:p>
        </w:tc>
        <w:tc>
          <w:tcPr>
            <w:tcW w:w="1253"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989"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2215" w:type="dxa"/>
            <w:vMerge w:val="continue"/>
            <w:tcBorders>
              <w:left w:val="single" w:color="auto" w:sz="4" w:space="0"/>
              <w:right w:val="single" w:color="auto" w:sz="4" w:space="0"/>
            </w:tcBorders>
            <w:noWrap w:val="0"/>
            <w:vAlign w:val="center"/>
          </w:tcPr>
          <w:p>
            <w:pPr>
              <w:spacing w:line="0" w:lineRule="atLeast"/>
              <w:rPr>
                <w:sz w:val="24"/>
              </w:rPr>
            </w:pPr>
          </w:p>
        </w:tc>
        <w:tc>
          <w:tcPr>
            <w:tcW w:w="1053"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c>
          <w:tcPr>
            <w:tcW w:w="922" w:type="dxa"/>
            <w:vMerge w:val="continue"/>
            <w:tcBorders>
              <w:left w:val="single" w:color="auto" w:sz="4" w:space="0"/>
              <w:right w:val="single" w:color="auto" w:sz="4" w:space="0"/>
            </w:tcBorders>
            <w:noWrap w:val="0"/>
            <w:vAlign w:val="center"/>
          </w:tcPr>
          <w:p>
            <w:pPr>
              <w:spacing w:line="0" w:lineRule="atLeast"/>
              <w:rPr>
                <w:sz w:val="24"/>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hAnsi="黑体" w:eastAsia="黑体"/>
                <w:sz w:val="24"/>
              </w:rPr>
              <w:t>工作内容</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hAnsi="黑体" w:eastAsia="黑体"/>
                <w:sz w:val="24"/>
              </w:rPr>
            </w:pPr>
            <w:r>
              <w:rPr>
                <w:rFonts w:hAnsi="黑体" w:eastAsia="黑体"/>
                <w:sz w:val="24"/>
              </w:rPr>
              <w:t>完成</w:t>
            </w:r>
          </w:p>
          <w:p>
            <w:pPr>
              <w:spacing w:line="0" w:lineRule="atLeast"/>
              <w:jc w:val="center"/>
              <w:rPr>
                <w:rFonts w:eastAsia="黑体"/>
                <w:sz w:val="24"/>
              </w:rPr>
            </w:pPr>
            <w:r>
              <w:rPr>
                <w:rFonts w:hAnsi="黑体" w:eastAsia="黑体"/>
                <w:sz w:val="24"/>
              </w:rPr>
              <w:t>时限</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hAnsi="黑体" w:eastAsia="黑体"/>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1188"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提升公共卫生防控救治能力</w:t>
            </w:r>
          </w:p>
        </w:tc>
        <w:tc>
          <w:tcPr>
            <w:tcW w:w="2622"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提升疾控机构实验室检测能力，阳春市疾控中心最高日核酸检测能力达到1000人份以上。▲</w:t>
            </w:r>
          </w:p>
        </w:tc>
        <w:tc>
          <w:tcPr>
            <w:tcW w:w="1253"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highlight w:val="none"/>
              </w:rPr>
              <w:t>市卫健局</w:t>
            </w:r>
          </w:p>
        </w:tc>
        <w:tc>
          <w:tcPr>
            <w:tcW w:w="989"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曾庆婵</w:t>
            </w:r>
          </w:p>
        </w:tc>
        <w:tc>
          <w:tcPr>
            <w:tcW w:w="221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已完成</w:t>
            </w:r>
          </w:p>
        </w:tc>
        <w:tc>
          <w:tcPr>
            <w:tcW w:w="1053"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100%</w:t>
            </w:r>
          </w:p>
        </w:tc>
        <w:tc>
          <w:tcPr>
            <w:tcW w:w="922"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_GB2312" w:hAnsi="仿宋_GB2312" w:eastAsia="仿宋_GB2312"/>
                <w:sz w:val="24"/>
                <w:lang w:val="en-US" w:eastAsia="zh-CN"/>
              </w:rPr>
            </w:pPr>
            <w:r>
              <w:rPr>
                <w:rFonts w:hint="eastAsia" w:ascii="仿宋_GB2312" w:hAnsi="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188"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提高教育发展水平</w:t>
            </w:r>
          </w:p>
        </w:tc>
        <w:tc>
          <w:tcPr>
            <w:tcW w:w="2622"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阳春市春城街道新云小学新建综合楼（项目总投资1650万元，中标价981万元，2021年计划投资686万元。本年度建设任务：完成项目所有建设内容）。▲</w:t>
            </w:r>
          </w:p>
        </w:tc>
        <w:tc>
          <w:tcPr>
            <w:tcW w:w="1253" w:type="dxa"/>
            <w:vMerge w:val="restart"/>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市教育局</w:t>
            </w:r>
          </w:p>
        </w:tc>
        <w:tc>
          <w:tcPr>
            <w:tcW w:w="989" w:type="dxa"/>
            <w:vMerge w:val="restart"/>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曾庆婵</w:t>
            </w:r>
          </w:p>
        </w:tc>
        <w:tc>
          <w:tcPr>
            <w:tcW w:w="221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b w:val="0"/>
                <w:bCs w:val="0"/>
                <w:i w:val="0"/>
                <w:iCs w:val="0"/>
                <w:color w:val="000000"/>
                <w:kern w:val="2"/>
                <w:sz w:val="24"/>
                <w:szCs w:val="24"/>
                <w:u w:val="none"/>
                <w:lang w:val="en-US" w:eastAsia="zh-CN" w:bidi="ar-SA"/>
              </w:rPr>
            </w:pPr>
            <w:r>
              <w:rPr>
                <w:rFonts w:hint="default" w:ascii="Times New Roman" w:hAnsi="Times New Roman" w:eastAsia="仿宋_GB2312" w:cs="Times New Roman"/>
                <w:sz w:val="24"/>
                <w:szCs w:val="24"/>
                <w:lang w:val="en-US" w:eastAsia="zh-CN"/>
              </w:rPr>
              <w:t>已完成工程主体框架，正在进行砌筑工程。1</w:t>
            </w:r>
            <w:r>
              <w:rPr>
                <w:rFonts w:hint="eastAsia" w:ascii="Times New Roman" w:hAnsi="Times New Roman" w:cs="Times New Roman"/>
                <w:sz w:val="24"/>
                <w:szCs w:val="24"/>
                <w:lang w:val="en-US" w:eastAsia="zh-CN"/>
              </w:rPr>
              <w:t>至</w:t>
            </w:r>
            <w:r>
              <w:rPr>
                <w:rFonts w:hint="default" w:ascii="Times New Roman" w:hAnsi="Times New Roman" w:eastAsia="仿宋_GB2312" w:cs="Times New Roman"/>
                <w:sz w:val="24"/>
                <w:szCs w:val="24"/>
                <w:lang w:val="en-US" w:eastAsia="zh-CN"/>
              </w:rPr>
              <w:t>9月完成投资500万元，占年度计划投资686万元的72%</w:t>
            </w:r>
            <w:r>
              <w:rPr>
                <w:rFonts w:hint="eastAsia" w:ascii="Times New Roman" w:hAnsi="Times New Roman" w:cs="Times New Roman"/>
                <w:sz w:val="24"/>
                <w:szCs w:val="24"/>
                <w:lang w:val="en-US" w:eastAsia="zh-CN"/>
              </w:rPr>
              <w:t>。</w:t>
            </w:r>
          </w:p>
        </w:tc>
        <w:tc>
          <w:tcPr>
            <w:tcW w:w="1053"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72</w:t>
            </w:r>
            <w:r>
              <w:rPr>
                <w:rFonts w:hint="default" w:ascii="Times New Roman" w:hAnsi="Times New Roman" w:eastAsia="仿宋_GB2312" w:cs="Times New Roman"/>
                <w:spacing w:val="0"/>
                <w:sz w:val="24"/>
                <w:szCs w:val="24"/>
              </w:rPr>
              <w:t>%</w:t>
            </w:r>
          </w:p>
        </w:tc>
        <w:tc>
          <w:tcPr>
            <w:tcW w:w="922"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w:t>
            </w:r>
          </w:p>
        </w:tc>
        <w:tc>
          <w:tcPr>
            <w:tcW w:w="1413"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sz w:val="24"/>
                <w:szCs w:val="24"/>
                <w:lang w:val="en-US" w:eastAsia="zh-CN"/>
              </w:rPr>
              <w:t>完成工程外墙装饰装修工程</w:t>
            </w:r>
            <w:r>
              <w:rPr>
                <w:rFonts w:hint="eastAsia" w:ascii="Times New Roman" w:hAnsi="Times New Roman" w:cs="Times New Roman"/>
                <w:sz w:val="24"/>
                <w:szCs w:val="24"/>
                <w:lang w:val="en-US" w:eastAsia="zh-CN"/>
              </w:rPr>
              <w:t>。</w:t>
            </w:r>
          </w:p>
        </w:tc>
        <w:tc>
          <w:tcPr>
            <w:tcW w:w="1125"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6"/>
                <w:sz w:val="24"/>
                <w:szCs w:val="24"/>
                <w:lang w:val="en-US" w:eastAsia="zh-CN"/>
              </w:rPr>
              <w:t>11</w:t>
            </w:r>
            <w:r>
              <w:rPr>
                <w:rFonts w:hint="default" w:ascii="Times New Roman" w:hAnsi="Times New Roman" w:eastAsia="仿宋_GB2312" w:cs="Times New Roman"/>
                <w:spacing w:val="-6"/>
                <w:sz w:val="24"/>
                <w:szCs w:val="24"/>
              </w:rPr>
              <w:t>月底</w:t>
            </w:r>
          </w:p>
        </w:tc>
        <w:tc>
          <w:tcPr>
            <w:tcW w:w="1217" w:type="dxa"/>
            <w:vMerge w:val="restart"/>
            <w:tcBorders>
              <w:top w:val="single" w:color="auto" w:sz="4" w:space="0"/>
              <w:left w:val="single" w:color="auto" w:sz="4" w:space="0"/>
              <w:right w:val="single" w:color="auto" w:sz="4" w:space="0"/>
            </w:tcBorders>
            <w:noWrap w:val="0"/>
            <w:vAlign w:val="center"/>
          </w:tcPr>
          <w:p>
            <w:pPr>
              <w:spacing w:line="0" w:lineRule="atLeast"/>
              <w:rPr>
                <w:rFonts w:hint="eastAsia" w:hAnsi="仿宋_GB2312"/>
                <w:sz w:val="24"/>
              </w:rPr>
            </w:pPr>
            <w:r>
              <w:rPr>
                <w:rFonts w:hint="eastAsia" w:hAnsi="仿宋_GB2312"/>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1188"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2622"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阳春市合水镇第二小学新建学生宿舍楼、综合楼项目（项目总投资2200万元，中标价1908万元，2020年已完成250万元，2021年计划投资1085万元。本年度建设任务：完成项目所有建设内容）。▲</w:t>
            </w:r>
          </w:p>
        </w:tc>
        <w:tc>
          <w:tcPr>
            <w:tcW w:w="1253"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989"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p>
        </w:tc>
        <w:tc>
          <w:tcPr>
            <w:tcW w:w="221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sz w:val="24"/>
                <w:szCs w:val="24"/>
              </w:rPr>
              <w:t>宿舍楼、教学楼已完成外墙装饰装修工程，正在进行室内装饰装修工程</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1</w:t>
            </w:r>
            <w:r>
              <w:rPr>
                <w:rFonts w:hint="eastAsia" w:ascii="Times New Roman" w:hAnsi="Times New Roman" w:cs="Times New Roman"/>
                <w:sz w:val="24"/>
                <w:szCs w:val="24"/>
                <w:lang w:eastAsia="zh-CN"/>
              </w:rPr>
              <w:t>至</w:t>
            </w:r>
            <w:r>
              <w:rPr>
                <w:rFonts w:hint="default" w:ascii="Times New Roman" w:hAnsi="Times New Roman" w:eastAsia="仿宋_GB2312" w:cs="Times New Roman"/>
                <w:sz w:val="24"/>
                <w:szCs w:val="24"/>
              </w:rPr>
              <w:t>9月已完成投资850万元，占年度计划投资</w:t>
            </w:r>
            <w:r>
              <w:rPr>
                <w:rFonts w:hint="default" w:ascii="Times New Roman" w:hAnsi="Times New Roman" w:eastAsia="仿宋_GB2312" w:cs="Times New Roman"/>
                <w:sz w:val="24"/>
                <w:szCs w:val="24"/>
                <w:lang w:val="en-US" w:eastAsia="zh-CN"/>
              </w:rPr>
              <w:t>1085万元</w:t>
            </w:r>
            <w:r>
              <w:rPr>
                <w:rFonts w:hint="default" w:ascii="Times New Roman" w:hAnsi="Times New Roman" w:eastAsia="仿宋_GB2312" w:cs="Times New Roman"/>
                <w:sz w:val="24"/>
                <w:szCs w:val="24"/>
              </w:rPr>
              <w:t>的78.34%</w:t>
            </w:r>
            <w:r>
              <w:rPr>
                <w:rFonts w:hint="eastAsia" w:ascii="Times New Roman" w:hAnsi="Times New Roman" w:cs="Times New Roman"/>
                <w:sz w:val="24"/>
                <w:szCs w:val="24"/>
                <w:lang w:eastAsia="zh-CN"/>
              </w:rPr>
              <w:t>。</w:t>
            </w:r>
          </w:p>
        </w:tc>
        <w:tc>
          <w:tcPr>
            <w:tcW w:w="1053"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78</w:t>
            </w:r>
            <w:r>
              <w:rPr>
                <w:rFonts w:hint="default" w:ascii="Times New Roman" w:hAnsi="Times New Roman" w:eastAsia="仿宋_GB2312" w:cs="Times New Roman"/>
                <w:sz w:val="24"/>
                <w:szCs w:val="24"/>
                <w:lang w:val="en-US" w:eastAsia="zh-CN"/>
              </w:rPr>
              <w:t>.34</w:t>
            </w:r>
            <w:r>
              <w:rPr>
                <w:rFonts w:hint="default" w:ascii="Times New Roman" w:hAnsi="Times New Roman" w:eastAsia="仿宋_GB2312" w:cs="Times New Roman"/>
                <w:sz w:val="24"/>
                <w:szCs w:val="24"/>
              </w:rPr>
              <w:t>%</w:t>
            </w:r>
          </w:p>
        </w:tc>
        <w:tc>
          <w:tcPr>
            <w:tcW w:w="922"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w:t>
            </w:r>
          </w:p>
        </w:tc>
        <w:tc>
          <w:tcPr>
            <w:tcW w:w="1413" w:type="dxa"/>
            <w:tcBorders>
              <w:top w:val="single" w:color="auto" w:sz="4" w:space="0"/>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完成项目外墙装饰装修工程。</w:t>
            </w:r>
          </w:p>
        </w:tc>
        <w:tc>
          <w:tcPr>
            <w:tcW w:w="1125"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6"/>
                <w:sz w:val="24"/>
                <w:szCs w:val="24"/>
                <w:lang w:val="en-US" w:eastAsia="zh-CN"/>
              </w:rPr>
              <w:t>11</w:t>
            </w:r>
            <w:r>
              <w:rPr>
                <w:rFonts w:hint="default" w:ascii="Times New Roman" w:hAnsi="Times New Roman" w:eastAsia="仿宋_GB2312" w:cs="Times New Roman"/>
                <w:spacing w:val="-6"/>
                <w:sz w:val="24"/>
                <w:szCs w:val="24"/>
              </w:rPr>
              <w:t>月底</w:t>
            </w:r>
          </w:p>
        </w:tc>
        <w:tc>
          <w:tcPr>
            <w:tcW w:w="1217" w:type="dxa"/>
            <w:vMerge w:val="continue"/>
            <w:tcBorders>
              <w:left w:val="single" w:color="auto" w:sz="4" w:space="0"/>
              <w:right w:val="single" w:color="auto" w:sz="4" w:space="0"/>
            </w:tcBorders>
            <w:noWrap w:val="0"/>
            <w:vAlign w:val="center"/>
          </w:tcPr>
          <w:p>
            <w:pPr>
              <w:spacing w:line="0" w:lineRule="atLeast"/>
              <w:rPr>
                <w:rFonts w:hint="eastAsia" w:hAnsi="仿宋_GB2312"/>
                <w:sz w:val="24"/>
              </w:rPr>
            </w:pPr>
          </w:p>
        </w:tc>
      </w:tr>
    </w:tbl>
    <w:p>
      <w:pPr>
        <w:spacing w:before="112" w:beforeLines="20" w:line="0" w:lineRule="atLeast"/>
        <w:ind w:left="2" w:leftChars="-56" w:hanging="181" w:hangingChars="75"/>
        <w:rPr>
          <w:rFonts w:hint="eastAsia"/>
          <w:sz w:val="24"/>
        </w:rPr>
      </w:pPr>
      <w:r>
        <w:rPr>
          <w:rFonts w:hint="eastAsia"/>
          <w:b/>
          <w:sz w:val="24"/>
        </w:rPr>
        <w:t xml:space="preserve">备注： </w:t>
      </w:r>
      <w:r>
        <w:rPr>
          <w:sz w:val="24"/>
        </w:rPr>
        <w:t>●</w:t>
      </w:r>
      <w:r>
        <w:rPr>
          <w:rFonts w:hint="eastAsia"/>
          <w:sz w:val="24"/>
        </w:rPr>
        <w:t>为阳春市民生实事，▲为阳江市民生实事</w:t>
      </w:r>
    </w:p>
    <w:tbl>
      <w:tblPr>
        <w:tblStyle w:val="4"/>
        <w:tblpPr w:leftFromText="180" w:rightFromText="180" w:vertAnchor="text" w:horzAnchor="page" w:tblpX="1336" w:tblpY="117"/>
        <w:tblOverlap w:val="never"/>
        <w:tblW w:w="13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047"/>
        <w:gridCol w:w="4815"/>
        <w:gridCol w:w="1380"/>
        <w:gridCol w:w="1605"/>
        <w:gridCol w:w="87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8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04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481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38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c>
          <w:tcPr>
            <w:tcW w:w="348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hAnsi="黑体" w:eastAsia="黑体"/>
                <w:sz w:val="24"/>
              </w:rPr>
              <w:t>下步工作计划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188" w:type="dxa"/>
            <w:vMerge w:val="continue"/>
            <w:tcBorders>
              <w:left w:val="single" w:color="auto" w:sz="4" w:space="0"/>
              <w:right w:val="single" w:color="auto" w:sz="4" w:space="0"/>
            </w:tcBorders>
            <w:noWrap w:val="0"/>
            <w:vAlign w:val="center"/>
          </w:tcPr>
          <w:p>
            <w:pPr>
              <w:spacing w:line="0" w:lineRule="atLeast"/>
              <w:rPr>
                <w:sz w:val="24"/>
              </w:rPr>
            </w:pPr>
          </w:p>
        </w:tc>
        <w:tc>
          <w:tcPr>
            <w:tcW w:w="3047" w:type="dxa"/>
            <w:vMerge w:val="continue"/>
            <w:tcBorders>
              <w:left w:val="single" w:color="auto" w:sz="4" w:space="0"/>
              <w:right w:val="single" w:color="auto" w:sz="4" w:space="0"/>
            </w:tcBorders>
            <w:noWrap w:val="0"/>
            <w:vAlign w:val="center"/>
          </w:tcPr>
          <w:p>
            <w:pPr>
              <w:spacing w:line="0" w:lineRule="atLeast"/>
              <w:rPr>
                <w:sz w:val="24"/>
              </w:rPr>
            </w:pPr>
          </w:p>
        </w:tc>
        <w:tc>
          <w:tcPr>
            <w:tcW w:w="4815" w:type="dxa"/>
            <w:vMerge w:val="continue"/>
            <w:tcBorders>
              <w:left w:val="single" w:color="auto" w:sz="4" w:space="0"/>
              <w:right w:val="single" w:color="auto" w:sz="4" w:space="0"/>
            </w:tcBorders>
            <w:noWrap w:val="0"/>
            <w:vAlign w:val="center"/>
          </w:tcPr>
          <w:p>
            <w:pPr>
              <w:spacing w:line="0" w:lineRule="atLeast"/>
              <w:rPr>
                <w:sz w:val="24"/>
              </w:rPr>
            </w:pPr>
          </w:p>
        </w:tc>
        <w:tc>
          <w:tcPr>
            <w:tcW w:w="1380"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hAnsi="黑体" w:eastAsia="黑体"/>
                <w:sz w:val="24"/>
              </w:rPr>
              <w:t>工作内容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hAnsi="黑体" w:eastAsia="黑体"/>
                <w:sz w:val="24"/>
              </w:rPr>
            </w:pPr>
            <w:r>
              <w:rPr>
                <w:rFonts w:hAnsi="黑体" w:eastAsia="黑体"/>
                <w:sz w:val="24"/>
              </w:rPr>
              <w:t>完成</w:t>
            </w:r>
          </w:p>
          <w:p>
            <w:pPr>
              <w:spacing w:line="0" w:lineRule="atLeast"/>
              <w:jc w:val="center"/>
              <w:rPr>
                <w:rFonts w:eastAsia="黑体"/>
                <w:sz w:val="24"/>
              </w:rPr>
            </w:pPr>
            <w:r>
              <w:rPr>
                <w:rFonts w:hAnsi="黑体" w:eastAsia="黑体"/>
                <w:sz w:val="24"/>
              </w:rPr>
              <w:t>时限</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Ansi="黑体" w:eastAsia="黑体"/>
                <w:sz w:val="24"/>
              </w:rPr>
            </w:pPr>
            <w:r>
              <w:rPr>
                <w:rFonts w:hAnsi="黑体" w:eastAsia="黑体"/>
                <w:sz w:val="24"/>
              </w:rPr>
              <w:t>责任</w:t>
            </w:r>
          </w:p>
          <w:p>
            <w:pPr>
              <w:spacing w:line="0" w:lineRule="atLeast"/>
              <w:jc w:val="center"/>
              <w:rPr>
                <w:rFonts w:eastAsia="黑体"/>
                <w:sz w:val="24"/>
              </w:rPr>
            </w:pPr>
            <w:r>
              <w:rPr>
                <w:rFonts w:hAnsi="黑体" w:eastAsia="黑体"/>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1188"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推动文化体育惠民项目建设</w:t>
            </w:r>
          </w:p>
        </w:tc>
        <w:tc>
          <w:tcPr>
            <w:tcW w:w="3047"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在阳江市具备条件的镇（街道）、村（社区）安装（更换）一批全民运动设施</w:t>
            </w:r>
            <w:r>
              <w:rPr>
                <w:rFonts w:hint="default" w:ascii="Times New Roman" w:hAnsi="Times New Roman" w:eastAsia="仿宋_GB2312" w:cs="Times New Roman"/>
                <w:sz w:val="24"/>
                <w:szCs w:val="24"/>
                <w:highlight w:val="none"/>
              </w:rPr>
              <w:t>。</w:t>
            </w:r>
            <w:r>
              <w:rPr>
                <w:rFonts w:hint="default" w:ascii="Times New Roman" w:hAnsi="Times New Roman" w:eastAsia="仿宋_GB2312" w:cs="Times New Roman"/>
                <w:sz w:val="24"/>
                <w:highlight w:val="none"/>
              </w:rPr>
              <w:t>▲</w:t>
            </w:r>
          </w:p>
        </w:tc>
        <w:tc>
          <w:tcPr>
            <w:tcW w:w="4815" w:type="dxa"/>
            <w:tcBorders>
              <w:left w:val="single" w:color="auto" w:sz="4" w:space="0"/>
              <w:right w:val="single" w:color="auto" w:sz="4" w:space="0"/>
            </w:tcBorders>
            <w:noWrap w:val="0"/>
            <w:vAlign w:val="center"/>
          </w:tcPr>
          <w:p>
            <w:pPr>
              <w:spacing w:line="0" w:lineRule="atLeast"/>
              <w:jc w:val="left"/>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阳江市已下拨14套体育器材到我市春城街道5个村委会（岗脊、金坪、新云、头堡、城北）并完成安装。</w:t>
            </w:r>
          </w:p>
        </w:tc>
        <w:tc>
          <w:tcPr>
            <w:tcW w:w="138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highlight w:val="none"/>
              </w:rPr>
            </w:pPr>
            <w:r>
              <w:rPr>
                <w:rFonts w:hint="default" w:ascii="Times New Roman" w:hAnsi="Times New Roman" w:eastAsia="仿宋_GB2312" w:cs="Times New Roman"/>
                <w:spacing w:val="0"/>
                <w:sz w:val="24"/>
                <w:highlight w:val="none"/>
              </w:rPr>
              <w:t>100%</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w:t>
            </w:r>
          </w:p>
        </w:tc>
        <w:tc>
          <w:tcPr>
            <w:tcW w:w="100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188" w:type="dxa"/>
            <w:vMerge w:val="continue"/>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highlight w:val="none"/>
              </w:rPr>
            </w:pPr>
          </w:p>
        </w:tc>
        <w:tc>
          <w:tcPr>
            <w:tcW w:w="3047"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推动建设2个基层综合性文化服务中心和旅游咨询中心融合示范点建设</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lang w:val="en-US" w:eastAsia="zh-CN"/>
              </w:rPr>
              <w:t>（阳江市于2021年6月下达任务到阳春，我市负责建设1个）</w:t>
            </w:r>
            <w:r>
              <w:rPr>
                <w:rFonts w:hint="default" w:ascii="Times New Roman" w:hAnsi="Times New Roman" w:eastAsia="仿宋_GB2312" w:cs="Times New Roman"/>
                <w:sz w:val="24"/>
              </w:rPr>
              <w:t>▲</w:t>
            </w:r>
          </w:p>
        </w:tc>
        <w:tc>
          <w:tcPr>
            <w:tcW w:w="4815" w:type="dxa"/>
            <w:tcBorders>
              <w:left w:val="single" w:color="auto" w:sz="4" w:space="0"/>
              <w:right w:val="single" w:color="auto" w:sz="4" w:space="0"/>
            </w:tcBorders>
            <w:noWrap w:val="0"/>
            <w:vAlign w:val="center"/>
          </w:tcPr>
          <w:p>
            <w:pPr>
              <w:spacing w:line="0" w:lineRule="atLeast"/>
              <w:jc w:val="left"/>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阳春负责建设1个，为崆峒风景区基层综合性文化服务中心与旅游服务中心融合发展试点项目，已于9月上旬建设完工。</w:t>
            </w:r>
          </w:p>
        </w:tc>
        <w:tc>
          <w:tcPr>
            <w:tcW w:w="1380"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pacing w:val="0"/>
                <w:sz w:val="24"/>
                <w:highlight w:val="none"/>
              </w:rPr>
            </w:pPr>
            <w:r>
              <w:rPr>
                <w:rFonts w:hint="default" w:ascii="Times New Roman" w:hAnsi="Times New Roman" w:eastAsia="仿宋_GB2312" w:cs="Times New Roman"/>
                <w:spacing w:val="0"/>
                <w:sz w:val="24"/>
                <w:highlight w:val="none"/>
              </w:rPr>
              <w:t>100%</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lang w:val="en-US" w:eastAsia="zh-CN"/>
              </w:rPr>
              <w:t>/</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color w:val="000000"/>
                <w:spacing w:val="-20"/>
                <w:sz w:val="24"/>
                <w:highlight w:val="none"/>
              </w:rPr>
            </w:pPr>
            <w:r>
              <w:rPr>
                <w:rFonts w:hint="default" w:ascii="Times New Roman" w:hAnsi="Times New Roman" w:eastAsia="仿宋_GB2312" w:cs="Times New Roman"/>
                <w:sz w:val="24"/>
                <w:highlight w:val="none"/>
                <w:lang w:val="en-US" w:eastAsia="zh-CN"/>
              </w:rPr>
              <w:t>/</w:t>
            </w:r>
          </w:p>
        </w:tc>
        <w:tc>
          <w:tcPr>
            <w:tcW w:w="100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188"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rPr>
            </w:pPr>
          </w:p>
        </w:tc>
        <w:tc>
          <w:tcPr>
            <w:tcW w:w="3047"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建设5个“粤书吧”示范点建设项目</w:t>
            </w:r>
            <w:r>
              <w:rPr>
                <w:rFonts w:hint="default" w:ascii="Times New Roman" w:hAnsi="Times New Roman" w:eastAsia="仿宋_GB2312" w:cs="Times New Roman"/>
                <w:sz w:val="24"/>
                <w:szCs w:val="24"/>
                <w:highlight w:val="none"/>
              </w:rPr>
              <w:t>。</w:t>
            </w:r>
            <w:r>
              <w:rPr>
                <w:rFonts w:hint="default" w:ascii="Times New Roman" w:hAnsi="Times New Roman" w:eastAsia="仿宋_GB2312" w:cs="Times New Roman"/>
                <w:sz w:val="24"/>
                <w:lang w:val="en-US" w:eastAsia="zh-CN"/>
              </w:rPr>
              <w:t>（阳江市于2021年6月下达任务到阳春，我市负责建设1个）</w:t>
            </w:r>
            <w:r>
              <w:rPr>
                <w:rFonts w:hint="default" w:ascii="Times New Roman" w:hAnsi="Times New Roman" w:eastAsia="仿宋_GB2312" w:cs="Times New Roman"/>
                <w:sz w:val="24"/>
                <w:highlight w:val="none"/>
              </w:rPr>
              <w:t>▲</w:t>
            </w:r>
          </w:p>
        </w:tc>
        <w:tc>
          <w:tcPr>
            <w:tcW w:w="4815" w:type="dxa"/>
            <w:tcBorders>
              <w:left w:val="single" w:color="auto" w:sz="4" w:space="0"/>
              <w:right w:val="single" w:color="auto" w:sz="4" w:space="0"/>
            </w:tcBorders>
            <w:noWrap w:val="0"/>
            <w:vAlign w:val="center"/>
          </w:tcPr>
          <w:p>
            <w:pPr>
              <w:spacing w:line="0" w:lineRule="atLeast"/>
              <w:jc w:val="left"/>
              <w:rPr>
                <w:rFonts w:hint="eastAsia" w:ascii="Times New Roman" w:hAnsi="Times New Roman" w:eastAsia="仿宋_GB2312" w:cs="Times New Roman"/>
                <w:sz w:val="24"/>
                <w:highlight w:val="none"/>
                <w:lang w:eastAsia="zh-CN"/>
              </w:rPr>
            </w:pPr>
            <w:r>
              <w:rPr>
                <w:rFonts w:hint="default" w:ascii="Times New Roman" w:hAnsi="Times New Roman" w:eastAsia="仿宋_GB2312" w:cs="Times New Roman"/>
                <w:sz w:val="24"/>
                <w:highlight w:val="none"/>
              </w:rPr>
              <w:t>阳春负责建设1个，为阳春金鹏大酒店粤书吧项目。已完成书柜、宣传物品制作，完成书籍采购</w:t>
            </w:r>
            <w:r>
              <w:rPr>
                <w:rFonts w:hint="eastAsia" w:ascii="Times New Roman" w:hAnsi="Times New Roman" w:cs="Times New Roman"/>
                <w:sz w:val="24"/>
                <w:highlight w:val="none"/>
                <w:lang w:eastAsia="zh-CN"/>
              </w:rPr>
              <w:t>。</w:t>
            </w:r>
          </w:p>
        </w:tc>
        <w:tc>
          <w:tcPr>
            <w:tcW w:w="138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highlight w:val="none"/>
              </w:rPr>
            </w:pPr>
            <w:r>
              <w:rPr>
                <w:rFonts w:hint="default" w:ascii="Times New Roman" w:hAnsi="Times New Roman" w:eastAsia="仿宋_GB2312" w:cs="Times New Roman"/>
                <w:spacing w:val="0"/>
                <w:sz w:val="24"/>
                <w:highlight w:val="none"/>
                <w:lang w:val="en-US" w:eastAsia="zh-CN"/>
              </w:rPr>
              <w:t>75</w:t>
            </w:r>
            <w:r>
              <w:rPr>
                <w:rFonts w:hint="default" w:ascii="Times New Roman" w:hAnsi="Times New Roman" w:eastAsia="仿宋_GB2312" w:cs="Times New Roman"/>
                <w:spacing w:val="0"/>
                <w:sz w:val="24"/>
                <w:highlight w:val="none"/>
              </w:rPr>
              <w:t>%</w:t>
            </w:r>
          </w:p>
        </w:tc>
        <w:tc>
          <w:tcPr>
            <w:tcW w:w="1605" w:type="dxa"/>
            <w:tcBorders>
              <w:top w:val="single" w:color="auto" w:sz="4" w:space="0"/>
              <w:left w:val="single" w:color="auto" w:sz="4" w:space="0"/>
              <w:right w:val="single" w:color="auto" w:sz="4" w:space="0"/>
            </w:tcBorders>
            <w:noWrap w:val="0"/>
            <w:vAlign w:val="center"/>
          </w:tcPr>
          <w:p>
            <w:pPr>
              <w:spacing w:line="0" w:lineRule="atLeast"/>
              <w:jc w:val="left"/>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rPr>
              <w:t>待金鹏大酒店完成阳春市党代会接待工作后，加快完成书柜布置及物品电器安装工作。</w:t>
            </w:r>
          </w:p>
        </w:tc>
        <w:tc>
          <w:tcPr>
            <w:tcW w:w="870" w:type="dxa"/>
            <w:tcBorders>
              <w:top w:val="single" w:color="auto" w:sz="4" w:space="0"/>
              <w:left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color w:val="000000"/>
                <w:spacing w:val="-20"/>
                <w:sz w:val="24"/>
                <w:highlight w:val="none"/>
              </w:rPr>
            </w:pPr>
            <w:r>
              <w:rPr>
                <w:rFonts w:hint="default" w:ascii="Times New Roman" w:hAnsi="Times New Roman" w:eastAsia="仿宋_GB2312" w:cs="Times New Roman"/>
                <w:spacing w:val="-6"/>
                <w:sz w:val="24"/>
                <w:szCs w:val="24"/>
                <w:highlight w:val="none"/>
                <w:lang w:val="en-US" w:eastAsia="zh-CN"/>
              </w:rPr>
              <w:t>10</w:t>
            </w:r>
            <w:r>
              <w:rPr>
                <w:rFonts w:hint="default" w:ascii="Times New Roman" w:hAnsi="Times New Roman" w:eastAsia="仿宋_GB2312" w:cs="Times New Roman"/>
                <w:spacing w:val="-6"/>
                <w:sz w:val="24"/>
                <w:szCs w:val="24"/>
                <w:highlight w:val="none"/>
              </w:rPr>
              <w:t>月底</w:t>
            </w:r>
          </w:p>
        </w:tc>
        <w:tc>
          <w:tcPr>
            <w:tcW w:w="100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市文广旅体局</w:t>
            </w:r>
          </w:p>
        </w:tc>
      </w:tr>
    </w:tbl>
    <w:p>
      <w:pPr>
        <w:spacing w:before="112" w:beforeLines="20" w:line="0" w:lineRule="atLeast"/>
        <w:ind w:left="-1" w:leftChars="-56" w:hanging="178" w:hangingChars="74"/>
        <w:rPr>
          <w:rFonts w:hint="eastAsia"/>
          <w:sz w:val="24"/>
        </w:rPr>
      </w:pPr>
      <w:r>
        <w:rPr>
          <w:rFonts w:hint="eastAsia"/>
          <w:b/>
          <w:sz w:val="24"/>
        </w:rPr>
        <w:t xml:space="preserve">备注： </w:t>
      </w:r>
      <w:r>
        <w:rPr>
          <w:sz w:val="24"/>
        </w:rPr>
        <w:t>●</w:t>
      </w:r>
      <w:r>
        <w:rPr>
          <w:rFonts w:hint="eastAsia"/>
          <w:sz w:val="24"/>
        </w:rPr>
        <w:t>为阳春市民生实事，▲为阳江市民生实事</w:t>
      </w:r>
    </w:p>
    <w:p>
      <w:pPr>
        <w:spacing w:before="112" w:beforeLines="20" w:line="0" w:lineRule="atLeast"/>
        <w:ind w:left="-2" w:leftChars="-56" w:hanging="177" w:hangingChars="74"/>
        <w:rPr>
          <w:rFonts w:hint="eastAsia"/>
          <w:sz w:val="24"/>
        </w:rPr>
      </w:pPr>
    </w:p>
    <w:tbl>
      <w:tblPr>
        <w:tblStyle w:val="4"/>
        <w:tblpPr w:leftFromText="180" w:rightFromText="180" w:vertAnchor="text" w:horzAnchor="page" w:tblpX="1336" w:tblpY="1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617"/>
        <w:gridCol w:w="3915"/>
        <w:gridCol w:w="975"/>
        <w:gridCol w:w="2055"/>
        <w:gridCol w:w="76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8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61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391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97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c>
          <w:tcPr>
            <w:tcW w:w="372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hAnsi="黑体" w:eastAsia="黑体"/>
                <w:sz w:val="24"/>
              </w:rPr>
              <w:t>下步工作计划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188" w:type="dxa"/>
            <w:vMerge w:val="continue"/>
            <w:tcBorders>
              <w:left w:val="single" w:color="auto" w:sz="4" w:space="0"/>
              <w:right w:val="single" w:color="auto" w:sz="4" w:space="0"/>
            </w:tcBorders>
            <w:noWrap w:val="0"/>
            <w:vAlign w:val="center"/>
          </w:tcPr>
          <w:p>
            <w:pPr>
              <w:spacing w:line="0" w:lineRule="atLeast"/>
              <w:rPr>
                <w:sz w:val="24"/>
              </w:rPr>
            </w:pPr>
          </w:p>
        </w:tc>
        <w:tc>
          <w:tcPr>
            <w:tcW w:w="3617" w:type="dxa"/>
            <w:vMerge w:val="continue"/>
            <w:tcBorders>
              <w:left w:val="single" w:color="auto" w:sz="4" w:space="0"/>
              <w:right w:val="single" w:color="auto" w:sz="4" w:space="0"/>
            </w:tcBorders>
            <w:noWrap w:val="0"/>
            <w:vAlign w:val="center"/>
          </w:tcPr>
          <w:p>
            <w:pPr>
              <w:spacing w:line="0" w:lineRule="atLeast"/>
              <w:rPr>
                <w:sz w:val="24"/>
              </w:rPr>
            </w:pPr>
          </w:p>
        </w:tc>
        <w:tc>
          <w:tcPr>
            <w:tcW w:w="3915" w:type="dxa"/>
            <w:vMerge w:val="continue"/>
            <w:tcBorders>
              <w:left w:val="single" w:color="auto" w:sz="4" w:space="0"/>
              <w:right w:val="single" w:color="auto" w:sz="4" w:space="0"/>
            </w:tcBorders>
            <w:noWrap w:val="0"/>
            <w:vAlign w:val="center"/>
          </w:tcPr>
          <w:p>
            <w:pPr>
              <w:spacing w:line="0" w:lineRule="atLeast"/>
              <w:rPr>
                <w:sz w:val="24"/>
              </w:rPr>
            </w:pPr>
          </w:p>
        </w:tc>
        <w:tc>
          <w:tcPr>
            <w:tcW w:w="97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eastAsia="黑体"/>
                <w:sz w:val="24"/>
              </w:rPr>
            </w:pPr>
            <w:r>
              <w:rPr>
                <w:rFonts w:hAnsi="黑体" w:eastAsia="黑体"/>
                <w:sz w:val="24"/>
              </w:rPr>
              <w:t>工作内容</w:t>
            </w: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hAnsi="黑体" w:eastAsia="黑体"/>
                <w:sz w:val="24"/>
              </w:rPr>
            </w:pPr>
            <w:r>
              <w:rPr>
                <w:rFonts w:hAnsi="黑体" w:eastAsia="黑体"/>
                <w:sz w:val="24"/>
              </w:rPr>
              <w:t>完成</w:t>
            </w:r>
          </w:p>
          <w:p>
            <w:pPr>
              <w:spacing w:line="0" w:lineRule="atLeast"/>
              <w:jc w:val="center"/>
              <w:rPr>
                <w:rFonts w:eastAsia="黑体"/>
                <w:sz w:val="24"/>
              </w:rPr>
            </w:pPr>
            <w:r>
              <w:rPr>
                <w:rFonts w:hAnsi="黑体" w:eastAsia="黑体"/>
                <w:sz w:val="24"/>
              </w:rPr>
              <w:t>时限</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Ansi="黑体" w:eastAsia="黑体"/>
                <w:sz w:val="24"/>
              </w:rPr>
            </w:pPr>
            <w:r>
              <w:rPr>
                <w:rFonts w:hAnsi="黑体" w:eastAsia="黑体"/>
                <w:sz w:val="24"/>
              </w:rPr>
              <w:t>责任</w:t>
            </w:r>
          </w:p>
          <w:p>
            <w:pPr>
              <w:spacing w:line="0" w:lineRule="atLeast"/>
              <w:jc w:val="center"/>
              <w:rPr>
                <w:rFonts w:eastAsia="黑体"/>
                <w:sz w:val="24"/>
              </w:rPr>
            </w:pPr>
            <w:r>
              <w:rPr>
                <w:rFonts w:hAnsi="黑体" w:eastAsia="黑体"/>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188"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加强粮食和食品药品安全监督检测</w:t>
            </w:r>
          </w:p>
        </w:tc>
        <w:tc>
          <w:tcPr>
            <w:tcW w:w="3617" w:type="dxa"/>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全市完成储备粮食质量安全抽检工作，抽检数量达全市储备库存30</w:t>
            </w:r>
            <w:r>
              <w:rPr>
                <w:rFonts w:hint="default" w:ascii="Times New Roman" w:hAnsi="Times New Roman" w:eastAsia="仿宋_GB2312" w:cs="Times New Roman"/>
                <w:spacing w:val="-6"/>
                <w:sz w:val="24"/>
                <w:szCs w:val="24"/>
                <w:highlight w:val="none"/>
              </w:rPr>
              <w:t>%以上，对新入库的市级储备粮进行质量抽检。</w:t>
            </w:r>
            <w:r>
              <w:rPr>
                <w:rFonts w:hint="default" w:ascii="Times New Roman" w:hAnsi="Times New Roman" w:eastAsia="仿宋_GB2312" w:cs="Times New Roman"/>
                <w:sz w:val="24"/>
                <w:highlight w:val="none"/>
              </w:rPr>
              <w:t>▲</w:t>
            </w:r>
          </w:p>
        </w:tc>
        <w:tc>
          <w:tcPr>
            <w:tcW w:w="3915" w:type="dxa"/>
            <w:tcBorders>
              <w:left w:val="single" w:color="auto" w:sz="4" w:space="0"/>
              <w:right w:val="single" w:color="auto" w:sz="4" w:space="0"/>
            </w:tcBorders>
            <w:noWrap w:val="0"/>
            <w:vAlign w:val="center"/>
          </w:tcPr>
          <w:p>
            <w:pPr>
              <w:spacing w:line="0" w:lineRule="atLeast"/>
              <w:jc w:val="left"/>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在储备粮轮换出库前开展了质量安全检查，未发现存在质量问题。</w:t>
            </w:r>
          </w:p>
        </w:tc>
        <w:tc>
          <w:tcPr>
            <w:tcW w:w="975" w:type="dxa"/>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pacing w:val="0"/>
                <w:sz w:val="24"/>
              </w:rPr>
            </w:pPr>
            <w:r>
              <w:rPr>
                <w:rFonts w:hint="default" w:ascii="Times New Roman" w:hAnsi="Times New Roman" w:eastAsia="仿宋_GB2312" w:cs="Times New Roman"/>
                <w:spacing w:val="0"/>
                <w:sz w:val="24"/>
                <w:lang w:val="en-US" w:eastAsia="zh-CN"/>
              </w:rPr>
              <w:t>60</w:t>
            </w:r>
            <w:r>
              <w:rPr>
                <w:rFonts w:hint="default" w:ascii="Times New Roman" w:hAnsi="Times New Roman" w:eastAsia="仿宋_GB2312" w:cs="Times New Roman"/>
                <w:spacing w:val="0"/>
                <w:sz w:val="24"/>
              </w:rPr>
              <w:t>%</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下半年对库存储备粮开展质量安全抽检工作，并在储备粮轮换入库期间开展质量抽检工作。</w:t>
            </w:r>
          </w:p>
        </w:tc>
        <w:tc>
          <w:tcPr>
            <w:tcW w:w="76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color w:val="000000"/>
                <w:spacing w:val="-20"/>
                <w:sz w:val="24"/>
              </w:rPr>
            </w:pPr>
            <w:r>
              <w:rPr>
                <w:rFonts w:hint="default" w:ascii="Times New Roman" w:hAnsi="Times New Roman" w:eastAsia="仿宋_GB2312" w:cs="Times New Roman"/>
                <w:sz w:val="24"/>
              </w:rPr>
              <w:t>12月</w:t>
            </w:r>
          </w:p>
        </w:tc>
        <w:tc>
          <w:tcPr>
            <w:tcW w:w="90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市发</w:t>
            </w:r>
          </w:p>
          <w:p>
            <w:pPr>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trPr>
        <w:tc>
          <w:tcPr>
            <w:tcW w:w="1188"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highlight w:val="none"/>
              </w:rPr>
            </w:pPr>
          </w:p>
        </w:tc>
        <w:tc>
          <w:tcPr>
            <w:tcW w:w="3617" w:type="dxa"/>
            <w:tcBorders>
              <w:left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sz w:val="24"/>
                <w:highlight w:val="none"/>
              </w:rPr>
            </w:pPr>
            <w:r>
              <w:rPr>
                <w:rFonts w:hint="default" w:ascii="Times New Roman" w:hAnsi="Times New Roman" w:eastAsia="仿宋_GB2312" w:cs="Times New Roman"/>
                <w:spacing w:val="-20"/>
                <w:sz w:val="24"/>
                <w:szCs w:val="24"/>
                <w:highlight w:val="none"/>
              </w:rPr>
              <w:t>实施农贸市场食用农产品放心消费工作，在全市12家农贸市场开展食用农产品快检快筛，全年完成不少于5.04万批次，其中综合性批发市每月不少于900批次，零售市场每月不少于300批次。</w:t>
            </w:r>
            <w:r>
              <w:rPr>
                <w:rFonts w:hint="default" w:ascii="Times New Roman" w:hAnsi="Times New Roman" w:eastAsia="仿宋_GB2312" w:cs="Times New Roman"/>
                <w:sz w:val="24"/>
                <w:highlight w:val="none"/>
              </w:rPr>
              <w:t>▲</w:t>
            </w:r>
          </w:p>
        </w:tc>
        <w:tc>
          <w:tcPr>
            <w:tcW w:w="3915" w:type="dxa"/>
            <w:tcBorders>
              <w:left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szCs w:val="24"/>
                <w:highlight w:val="none"/>
              </w:rPr>
              <w:t>截至</w:t>
            </w:r>
            <w:r>
              <w:rPr>
                <w:rFonts w:hint="default" w:ascii="Times New Roman" w:hAnsi="Times New Roman" w:eastAsia="仿宋_GB2312" w:cs="Times New Roman"/>
                <w:sz w:val="24"/>
                <w:szCs w:val="24"/>
                <w:highlight w:val="none"/>
                <w:lang w:val="en-US" w:eastAsia="zh-CN"/>
              </w:rPr>
              <w:t>9</w:t>
            </w:r>
            <w:r>
              <w:rPr>
                <w:rFonts w:hint="default" w:ascii="Times New Roman" w:hAnsi="Times New Roman" w:eastAsia="仿宋_GB2312" w:cs="Times New Roman"/>
                <w:sz w:val="24"/>
                <w:szCs w:val="24"/>
                <w:highlight w:val="none"/>
              </w:rPr>
              <w:t>月</w:t>
            </w:r>
            <w:r>
              <w:rPr>
                <w:rFonts w:hint="default" w:ascii="Times New Roman" w:hAnsi="Times New Roman" w:eastAsia="仿宋_GB2312" w:cs="Times New Roman"/>
                <w:sz w:val="24"/>
                <w:szCs w:val="24"/>
                <w:highlight w:val="none"/>
                <w:lang w:val="en-US" w:eastAsia="zh-CN"/>
              </w:rPr>
              <w:t>27日</w:t>
            </w:r>
            <w:r>
              <w:rPr>
                <w:rFonts w:hint="default" w:ascii="Times New Roman" w:hAnsi="Times New Roman" w:eastAsia="仿宋_GB2312" w:cs="Times New Roman"/>
                <w:sz w:val="24"/>
                <w:szCs w:val="24"/>
                <w:highlight w:val="none"/>
              </w:rPr>
              <w:t>共完成</w:t>
            </w:r>
            <w:r>
              <w:rPr>
                <w:rFonts w:hint="default" w:ascii="Times New Roman" w:hAnsi="Times New Roman" w:eastAsia="仿宋_GB2312" w:cs="Times New Roman"/>
                <w:sz w:val="24"/>
                <w:szCs w:val="24"/>
                <w:highlight w:val="none"/>
                <w:lang w:val="en-US" w:eastAsia="zh-CN"/>
              </w:rPr>
              <w:t>30386</w:t>
            </w:r>
            <w:r>
              <w:rPr>
                <w:rFonts w:hint="default" w:ascii="Times New Roman" w:hAnsi="Times New Roman" w:eastAsia="仿宋_GB2312" w:cs="Times New Roman"/>
                <w:sz w:val="24"/>
                <w:szCs w:val="24"/>
                <w:highlight w:val="none"/>
              </w:rPr>
              <w:t>批次，不合格共</w:t>
            </w:r>
            <w:r>
              <w:rPr>
                <w:rFonts w:hint="default" w:ascii="Times New Roman" w:hAnsi="Times New Roman" w:eastAsia="仿宋_GB2312" w:cs="Times New Roman"/>
                <w:sz w:val="24"/>
                <w:szCs w:val="24"/>
                <w:highlight w:val="none"/>
                <w:lang w:val="en-US" w:eastAsia="zh-CN"/>
              </w:rPr>
              <w:t>443</w:t>
            </w:r>
            <w:r>
              <w:rPr>
                <w:rFonts w:hint="default" w:ascii="Times New Roman" w:hAnsi="Times New Roman" w:eastAsia="仿宋_GB2312" w:cs="Times New Roman"/>
                <w:sz w:val="24"/>
                <w:szCs w:val="24"/>
                <w:highlight w:val="none"/>
              </w:rPr>
              <w:t>批次，处理不合格产品</w:t>
            </w:r>
            <w:r>
              <w:rPr>
                <w:rFonts w:hint="default" w:ascii="Times New Roman" w:hAnsi="Times New Roman" w:eastAsia="仿宋_GB2312" w:cs="Times New Roman"/>
                <w:sz w:val="24"/>
                <w:szCs w:val="24"/>
                <w:highlight w:val="none"/>
                <w:lang w:val="en-US" w:eastAsia="zh-CN"/>
              </w:rPr>
              <w:t>1057.42</w:t>
            </w:r>
            <w:r>
              <w:rPr>
                <w:rFonts w:hint="default" w:ascii="Times New Roman" w:hAnsi="Times New Roman" w:eastAsia="仿宋_GB2312" w:cs="Times New Roman"/>
                <w:sz w:val="24"/>
                <w:szCs w:val="24"/>
                <w:highlight w:val="none"/>
              </w:rPr>
              <w:t>公斤。</w:t>
            </w:r>
          </w:p>
        </w:tc>
        <w:tc>
          <w:tcPr>
            <w:tcW w:w="975"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rPr>
            </w:pPr>
            <w:r>
              <w:rPr>
                <w:rFonts w:hint="default" w:ascii="Times New Roman" w:hAnsi="Times New Roman" w:eastAsia="仿宋_GB2312" w:cs="Times New Roman"/>
                <w:spacing w:val="0"/>
                <w:sz w:val="24"/>
                <w:lang w:val="en-US" w:eastAsia="zh-CN"/>
              </w:rPr>
              <w:t>60.3</w:t>
            </w:r>
            <w:r>
              <w:rPr>
                <w:rFonts w:hint="default" w:ascii="Times New Roman" w:hAnsi="Times New Roman" w:eastAsia="仿宋_GB2312" w:cs="Times New Roman"/>
                <w:spacing w:val="0"/>
                <w:sz w:val="24"/>
              </w:rPr>
              <w:t>%</w:t>
            </w:r>
          </w:p>
        </w:tc>
        <w:tc>
          <w:tcPr>
            <w:tcW w:w="2055" w:type="dxa"/>
            <w:tcBorders>
              <w:top w:val="single" w:color="auto" w:sz="4" w:space="0"/>
              <w:left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w:t>
            </w:r>
          </w:p>
        </w:tc>
        <w:tc>
          <w:tcPr>
            <w:tcW w:w="765" w:type="dxa"/>
            <w:tcBorders>
              <w:top w:val="single" w:color="auto" w:sz="4" w:space="0"/>
              <w:left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color w:val="000000"/>
                <w:spacing w:val="-20"/>
                <w:sz w:val="24"/>
              </w:rPr>
            </w:pPr>
            <w:r>
              <w:rPr>
                <w:rFonts w:hint="default" w:ascii="Times New Roman" w:hAnsi="Times New Roman" w:eastAsia="仿宋_GB2312" w:cs="Times New Roman"/>
                <w:color w:val="auto"/>
                <w:sz w:val="24"/>
              </w:rPr>
              <w:t>2022年4月30日</w:t>
            </w:r>
          </w:p>
        </w:tc>
        <w:tc>
          <w:tcPr>
            <w:tcW w:w="90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市市场</w:t>
            </w:r>
          </w:p>
          <w:p>
            <w:pPr>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监管局</w:t>
            </w:r>
          </w:p>
        </w:tc>
      </w:tr>
    </w:tbl>
    <w:p>
      <w:pPr>
        <w:spacing w:before="112" w:beforeLines="20" w:line="0" w:lineRule="atLeast"/>
        <w:ind w:left="-1" w:leftChars="-56" w:hanging="178" w:hangingChars="74"/>
        <w:rPr>
          <w:rFonts w:hint="eastAsia"/>
          <w:sz w:val="24"/>
        </w:rPr>
      </w:pPr>
      <w:r>
        <w:rPr>
          <w:rFonts w:hint="eastAsia"/>
          <w:b/>
          <w:sz w:val="24"/>
        </w:rPr>
        <w:t xml:space="preserve">备注： </w:t>
      </w:r>
      <w:r>
        <w:rPr>
          <w:sz w:val="24"/>
        </w:rPr>
        <w:t>●</w:t>
      </w:r>
      <w:r>
        <w:rPr>
          <w:rFonts w:hint="eastAsia"/>
          <w:sz w:val="24"/>
        </w:rPr>
        <w:t>为阳春市民生实事，▲为阳江市民生实事</w:t>
      </w:r>
    </w:p>
    <w:tbl>
      <w:tblPr>
        <w:tblStyle w:val="4"/>
        <w:tblpPr w:leftFromText="180" w:rightFromText="180" w:vertAnchor="text" w:horzAnchor="page" w:tblpX="1336" w:tblpY="1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07"/>
        <w:gridCol w:w="4710"/>
        <w:gridCol w:w="1770"/>
        <w:gridCol w:w="1110"/>
        <w:gridCol w:w="99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黑体"/>
                <w:sz w:val="24"/>
              </w:rPr>
            </w:pPr>
            <w:r>
              <w:rPr>
                <w:rFonts w:eastAsia="黑体"/>
                <w:sz w:val="24"/>
              </w:rPr>
              <w:t>民生事项</w:t>
            </w:r>
          </w:p>
        </w:tc>
        <w:tc>
          <w:tcPr>
            <w:tcW w:w="25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黑体"/>
                <w:sz w:val="24"/>
              </w:rPr>
            </w:pPr>
            <w:r>
              <w:rPr>
                <w:rFonts w:eastAsia="黑体"/>
                <w:sz w:val="24"/>
              </w:rPr>
              <w:t>工作任务</w:t>
            </w:r>
          </w:p>
        </w:tc>
        <w:tc>
          <w:tcPr>
            <w:tcW w:w="471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黑体"/>
                <w:sz w:val="24"/>
              </w:rPr>
            </w:pPr>
            <w:r>
              <w:rPr>
                <w:rFonts w:eastAsia="黑体"/>
                <w:sz w:val="24"/>
              </w:rPr>
              <w:t>进展情况</w:t>
            </w:r>
          </w:p>
        </w:tc>
        <w:tc>
          <w:tcPr>
            <w:tcW w:w="17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黑体"/>
                <w:spacing w:val="-20"/>
                <w:sz w:val="24"/>
              </w:rPr>
            </w:pPr>
            <w:r>
              <w:rPr>
                <w:rFonts w:eastAsia="黑体"/>
                <w:spacing w:val="-20"/>
                <w:sz w:val="24"/>
              </w:rPr>
              <w:t>完成年度任务%</w:t>
            </w:r>
          </w:p>
        </w:tc>
        <w:tc>
          <w:tcPr>
            <w:tcW w:w="34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黑体"/>
                <w:sz w:val="24"/>
              </w:rPr>
            </w:pPr>
            <w:bookmarkStart w:id="0" w:name="_GoBack"/>
            <w:bookmarkEnd w:id="0"/>
            <w:r>
              <w:rPr>
                <w:rFonts w:hAnsi="黑体" w:eastAsia="黑体"/>
                <w:sz w:val="24"/>
              </w:rPr>
              <w:t>下步工作计划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8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sz w:val="24"/>
              </w:rPr>
            </w:pPr>
          </w:p>
        </w:tc>
        <w:tc>
          <w:tcPr>
            <w:tcW w:w="250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sz w:val="24"/>
              </w:rPr>
            </w:pPr>
          </w:p>
        </w:tc>
        <w:tc>
          <w:tcPr>
            <w:tcW w:w="471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sz w:val="24"/>
              </w:rPr>
            </w:pPr>
          </w:p>
        </w:tc>
        <w:tc>
          <w:tcPr>
            <w:tcW w:w="177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spacing w:val="-20"/>
                <w:sz w:val="24"/>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黑体" w:eastAsia="黑体"/>
                <w:sz w:val="24"/>
              </w:rPr>
            </w:pPr>
            <w:r>
              <w:rPr>
                <w:rFonts w:hAnsi="黑体" w:eastAsia="黑体"/>
                <w:sz w:val="24"/>
              </w:rPr>
              <w:t>工作</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黑体"/>
                <w:sz w:val="24"/>
              </w:rPr>
            </w:pPr>
            <w:r>
              <w:rPr>
                <w:rFonts w:hAnsi="黑体" w:eastAsia="黑体"/>
                <w:sz w:val="24"/>
              </w:rPr>
              <w:t>内容</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hAnsi="黑体" w:eastAsia="黑体"/>
                <w:sz w:val="24"/>
              </w:rPr>
            </w:pPr>
            <w:r>
              <w:rPr>
                <w:rFonts w:hAnsi="黑体" w:eastAsia="黑体"/>
                <w:sz w:val="24"/>
              </w:rPr>
              <w:t>完成</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黑体"/>
                <w:sz w:val="24"/>
              </w:rPr>
            </w:pPr>
            <w:r>
              <w:rPr>
                <w:rFonts w:hAnsi="黑体" w:eastAsia="黑体"/>
                <w:sz w:val="24"/>
              </w:rPr>
              <w:t>时限</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eastAsia="黑体"/>
                <w:sz w:val="24"/>
              </w:rPr>
            </w:pPr>
            <w:r>
              <w:rPr>
                <w:rFonts w:hAnsi="黑体" w:eastAsia="黑体"/>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188"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推动公路桥梁安全改造项目</w:t>
            </w:r>
          </w:p>
        </w:tc>
        <w:tc>
          <w:tcPr>
            <w:tcW w:w="2507" w:type="dxa"/>
            <w:vMerge w:val="restart"/>
            <w:tcBorders>
              <w:left w:val="single" w:color="auto" w:sz="4" w:space="0"/>
              <w:right w:val="single" w:color="auto" w:sz="4" w:space="0"/>
            </w:tcBorders>
            <w:noWrap w:val="0"/>
            <w:vAlign w:val="center"/>
          </w:tcPr>
          <w:p>
            <w:pPr>
              <w:spacing w:line="0" w:lineRule="atLeast"/>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推动公路桥梁安全隐患治理，实施农村公路桥梁整治改造10座（其中：1.市交通运输局地方公路管理站组织实施2座：勒朗桥、前进桥；2.省组织实施8座：木纱一桥、竹坑桥、甘垌桥、荆竹小学桥、黎冲桥、下坝桥、朗尾桥、船铺桥）。▲</w:t>
            </w:r>
          </w:p>
        </w:tc>
        <w:tc>
          <w:tcPr>
            <w:tcW w:w="47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pacing w:val="0"/>
                <w:sz w:val="24"/>
                <w:szCs w:val="24"/>
                <w:lang w:eastAsia="zh-CN"/>
              </w:rPr>
            </w:pPr>
            <w:r>
              <w:rPr>
                <w:rFonts w:hint="default" w:ascii="Times New Roman" w:hAnsi="Times New Roman" w:eastAsia="仿宋_GB2312" w:cs="Times New Roman"/>
                <w:spacing w:val="0"/>
                <w:sz w:val="24"/>
                <w:szCs w:val="24"/>
              </w:rPr>
              <w:t>1.勒朗桥</w:t>
            </w:r>
            <w:r>
              <w:rPr>
                <w:rFonts w:hint="default" w:ascii="Times New Roman" w:hAnsi="Times New Roman" w:eastAsia="仿宋_GB2312" w:cs="Times New Roman"/>
                <w:spacing w:val="0"/>
                <w:sz w:val="24"/>
                <w:szCs w:val="24"/>
                <w:lang w:eastAsia="zh-CN"/>
              </w:rPr>
              <w:t>已</w:t>
            </w:r>
            <w:r>
              <w:rPr>
                <w:rFonts w:hint="default" w:ascii="Times New Roman" w:hAnsi="Times New Roman" w:eastAsia="仿宋_GB2312" w:cs="Times New Roman"/>
                <w:spacing w:val="0"/>
                <w:sz w:val="24"/>
                <w:szCs w:val="24"/>
              </w:rPr>
              <w:t>完</w:t>
            </w:r>
            <w:r>
              <w:rPr>
                <w:rFonts w:hint="default" w:ascii="Times New Roman" w:hAnsi="Times New Roman" w:eastAsia="仿宋_GB2312" w:cs="Times New Roman"/>
                <w:spacing w:val="0"/>
                <w:sz w:val="24"/>
                <w:szCs w:val="24"/>
                <w:lang w:eastAsia="zh-CN"/>
              </w:rPr>
              <w:t>工</w:t>
            </w:r>
          </w:p>
        </w:tc>
        <w:tc>
          <w:tcPr>
            <w:tcW w:w="177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100</w:t>
            </w:r>
            <w:r>
              <w:rPr>
                <w:rFonts w:hint="default" w:ascii="Times New Roman" w:hAnsi="Times New Roman" w:eastAsia="仿宋_GB2312" w:cs="Times New Roman"/>
                <w:spacing w:val="0"/>
                <w:sz w:val="24"/>
                <w:szCs w:val="24"/>
              </w:rPr>
              <w:t>%</w:t>
            </w:r>
          </w:p>
        </w:tc>
        <w:tc>
          <w:tcPr>
            <w:tcW w:w="111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8"/>
                <w:sz w:val="24"/>
                <w:szCs w:val="24"/>
              </w:rPr>
            </w:pPr>
            <w:r>
              <w:rPr>
                <w:rFonts w:hint="default" w:ascii="Times New Roman" w:hAnsi="Times New Roman" w:eastAsia="仿宋_GB2312" w:cs="Times New Roman"/>
                <w:spacing w:val="-8"/>
                <w:sz w:val="24"/>
                <w:szCs w:val="24"/>
              </w:rPr>
              <w:t>完成项</w:t>
            </w:r>
          </w:p>
          <w:p>
            <w:pPr>
              <w:spacing w:line="0" w:lineRule="atLeast"/>
              <w:jc w:val="center"/>
              <w:rPr>
                <w:rFonts w:hint="default" w:ascii="Times New Roman" w:hAnsi="Times New Roman" w:eastAsia="仿宋_GB2312" w:cs="Times New Roman"/>
                <w:spacing w:val="-8"/>
                <w:sz w:val="24"/>
                <w:szCs w:val="24"/>
              </w:rPr>
            </w:pPr>
            <w:r>
              <w:rPr>
                <w:rFonts w:hint="default" w:ascii="Times New Roman" w:hAnsi="Times New Roman" w:eastAsia="仿宋_GB2312" w:cs="Times New Roman"/>
                <w:spacing w:val="-8"/>
                <w:sz w:val="24"/>
                <w:szCs w:val="24"/>
              </w:rPr>
              <w:t>目建设</w:t>
            </w:r>
          </w:p>
        </w:tc>
        <w:tc>
          <w:tcPr>
            <w:tcW w:w="9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pacing w:val="-20"/>
                <w:sz w:val="24"/>
                <w:szCs w:val="24"/>
              </w:rPr>
              <w:t>12月底</w:t>
            </w:r>
          </w:p>
        </w:tc>
        <w:tc>
          <w:tcPr>
            <w:tcW w:w="13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市交通</w:t>
            </w:r>
          </w:p>
          <w:p>
            <w:pPr>
              <w:spacing w:line="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运输局</w:t>
            </w:r>
          </w:p>
          <w:p>
            <w:pPr>
              <w:spacing w:line="0" w:lineRule="atLeast"/>
              <w:jc w:val="center"/>
              <w:rPr>
                <w:rFonts w:hint="default" w:ascii="Times New Roman" w:hAnsi="Times New Roman" w:eastAsia="仿宋_GB2312" w:cs="Times New Roman"/>
                <w:color w:val="000000"/>
                <w:spacing w:val="-20"/>
                <w:sz w:val="24"/>
                <w:szCs w:val="24"/>
              </w:rPr>
            </w:pPr>
            <w:r>
              <w:rPr>
                <w:rFonts w:hint="default" w:ascii="Times New Roman" w:hAnsi="Times New Roman" w:eastAsia="仿宋_GB2312" w:cs="Times New Roman"/>
                <w:color w:val="000000"/>
                <w:spacing w:val="-20"/>
                <w:sz w:val="24"/>
                <w:szCs w:val="24"/>
              </w:rPr>
              <w:t>八甲镇</w:t>
            </w:r>
          </w:p>
          <w:p>
            <w:pPr>
              <w:spacing w:line="0" w:lineRule="atLeast"/>
              <w:jc w:val="center"/>
              <w:rPr>
                <w:rFonts w:hint="default" w:ascii="Times New Roman" w:hAnsi="Times New Roman" w:eastAsia="仿宋_GB2312" w:cs="Times New Roman"/>
                <w:color w:val="000000"/>
                <w:spacing w:val="-20"/>
                <w:sz w:val="24"/>
                <w:szCs w:val="24"/>
              </w:rPr>
            </w:pPr>
            <w:r>
              <w:rPr>
                <w:rFonts w:hint="default" w:ascii="Times New Roman" w:hAnsi="Times New Roman" w:eastAsia="仿宋_GB2312" w:cs="Times New Roman"/>
                <w:color w:val="000000"/>
                <w:spacing w:val="-20"/>
                <w:sz w:val="24"/>
                <w:szCs w:val="24"/>
              </w:rPr>
              <w:t>圭岗镇</w:t>
            </w:r>
          </w:p>
          <w:p>
            <w:pPr>
              <w:spacing w:line="0" w:lineRule="atLeast"/>
              <w:jc w:val="center"/>
              <w:rPr>
                <w:rFonts w:hint="default" w:ascii="Times New Roman" w:hAnsi="Times New Roman" w:eastAsia="仿宋_GB2312" w:cs="Times New Roman"/>
                <w:color w:val="000000"/>
                <w:spacing w:val="-20"/>
                <w:sz w:val="24"/>
                <w:szCs w:val="24"/>
              </w:rPr>
            </w:pPr>
            <w:r>
              <w:rPr>
                <w:rFonts w:hint="default" w:ascii="Times New Roman" w:hAnsi="Times New Roman" w:eastAsia="仿宋_GB2312" w:cs="Times New Roman"/>
                <w:color w:val="000000"/>
                <w:spacing w:val="-20"/>
                <w:sz w:val="24"/>
                <w:szCs w:val="24"/>
              </w:rPr>
              <w:t>永宁镇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2507"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47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2.前进桥</w:t>
            </w:r>
            <w:r>
              <w:rPr>
                <w:rFonts w:hint="default" w:ascii="Times New Roman" w:hAnsi="Times New Roman" w:eastAsia="仿宋_GB2312" w:cs="Times New Roman"/>
                <w:spacing w:val="0"/>
                <w:sz w:val="24"/>
                <w:szCs w:val="24"/>
                <w:lang w:eastAsia="zh-CN"/>
              </w:rPr>
              <w:t>已</w:t>
            </w:r>
            <w:r>
              <w:rPr>
                <w:rFonts w:hint="default" w:ascii="Times New Roman" w:hAnsi="Times New Roman" w:eastAsia="仿宋_GB2312" w:cs="Times New Roman"/>
                <w:spacing w:val="0"/>
                <w:sz w:val="24"/>
                <w:szCs w:val="24"/>
              </w:rPr>
              <w:t>完</w:t>
            </w:r>
            <w:r>
              <w:rPr>
                <w:rFonts w:hint="default" w:ascii="Times New Roman" w:hAnsi="Times New Roman" w:eastAsia="仿宋_GB2312" w:cs="Times New Roman"/>
                <w:spacing w:val="0"/>
                <w:sz w:val="24"/>
                <w:szCs w:val="24"/>
                <w:lang w:eastAsia="zh-CN"/>
              </w:rPr>
              <w:t>工</w:t>
            </w:r>
          </w:p>
        </w:tc>
        <w:tc>
          <w:tcPr>
            <w:tcW w:w="177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100%</w:t>
            </w:r>
          </w:p>
        </w:tc>
        <w:tc>
          <w:tcPr>
            <w:tcW w:w="111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9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35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2507"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47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3.木纱一桥</w:t>
            </w:r>
            <w:r>
              <w:rPr>
                <w:rFonts w:hint="default" w:ascii="Times New Roman" w:hAnsi="Times New Roman" w:eastAsia="仿宋_GB2312" w:cs="Times New Roman"/>
                <w:spacing w:val="0"/>
                <w:sz w:val="24"/>
                <w:szCs w:val="24"/>
                <w:lang w:eastAsia="zh-CN"/>
              </w:rPr>
              <w:t>已</w:t>
            </w:r>
            <w:r>
              <w:rPr>
                <w:rFonts w:hint="default" w:ascii="Times New Roman" w:hAnsi="Times New Roman" w:eastAsia="仿宋_GB2312" w:cs="Times New Roman"/>
                <w:spacing w:val="0"/>
                <w:sz w:val="24"/>
                <w:szCs w:val="24"/>
              </w:rPr>
              <w:t>完</w:t>
            </w:r>
            <w:r>
              <w:rPr>
                <w:rFonts w:hint="default" w:ascii="Times New Roman" w:hAnsi="Times New Roman" w:eastAsia="仿宋_GB2312" w:cs="Times New Roman"/>
                <w:spacing w:val="0"/>
                <w:sz w:val="24"/>
                <w:szCs w:val="24"/>
                <w:lang w:eastAsia="zh-CN"/>
              </w:rPr>
              <w:t>工</w:t>
            </w:r>
          </w:p>
        </w:tc>
        <w:tc>
          <w:tcPr>
            <w:tcW w:w="177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100%</w:t>
            </w:r>
          </w:p>
        </w:tc>
        <w:tc>
          <w:tcPr>
            <w:tcW w:w="111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9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35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2507"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47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4.竹坑桥为维修加固桥，计划10月份开工，11月完工。</w:t>
            </w:r>
          </w:p>
        </w:tc>
        <w:tc>
          <w:tcPr>
            <w:tcW w:w="177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0</w:t>
            </w:r>
            <w:r>
              <w:rPr>
                <w:rFonts w:hint="default" w:ascii="Times New Roman" w:hAnsi="Times New Roman" w:eastAsia="仿宋_GB2312" w:cs="Times New Roman"/>
                <w:spacing w:val="0"/>
                <w:sz w:val="24"/>
                <w:szCs w:val="24"/>
              </w:rPr>
              <w:t>%</w:t>
            </w:r>
          </w:p>
        </w:tc>
        <w:tc>
          <w:tcPr>
            <w:tcW w:w="111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9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35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2507"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47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5.甘垌桥</w:t>
            </w:r>
            <w:r>
              <w:rPr>
                <w:rFonts w:hint="default" w:ascii="Times New Roman" w:hAnsi="Times New Roman" w:eastAsia="仿宋_GB2312" w:cs="Times New Roman"/>
                <w:spacing w:val="0"/>
                <w:sz w:val="24"/>
                <w:szCs w:val="24"/>
                <w:lang w:eastAsia="zh-CN"/>
              </w:rPr>
              <w:t>已</w:t>
            </w:r>
            <w:r>
              <w:rPr>
                <w:rFonts w:hint="default" w:ascii="Times New Roman" w:hAnsi="Times New Roman" w:eastAsia="仿宋_GB2312" w:cs="Times New Roman"/>
                <w:spacing w:val="0"/>
                <w:sz w:val="24"/>
                <w:szCs w:val="24"/>
              </w:rPr>
              <w:t>完</w:t>
            </w:r>
            <w:r>
              <w:rPr>
                <w:rFonts w:hint="default" w:ascii="Times New Roman" w:hAnsi="Times New Roman" w:eastAsia="仿宋_GB2312" w:cs="Times New Roman"/>
                <w:spacing w:val="0"/>
                <w:sz w:val="24"/>
                <w:szCs w:val="24"/>
                <w:lang w:eastAsia="zh-CN"/>
              </w:rPr>
              <w:t>工</w:t>
            </w:r>
          </w:p>
        </w:tc>
        <w:tc>
          <w:tcPr>
            <w:tcW w:w="177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100</w:t>
            </w:r>
            <w:r>
              <w:rPr>
                <w:rFonts w:hint="default" w:ascii="Times New Roman" w:hAnsi="Times New Roman" w:eastAsia="仿宋_GB2312" w:cs="Times New Roman"/>
                <w:spacing w:val="0"/>
                <w:sz w:val="24"/>
                <w:szCs w:val="24"/>
              </w:rPr>
              <w:t>%</w:t>
            </w:r>
          </w:p>
        </w:tc>
        <w:tc>
          <w:tcPr>
            <w:tcW w:w="111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9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35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2507"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47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6.荆竹小学桥</w:t>
            </w:r>
            <w:r>
              <w:rPr>
                <w:rFonts w:hint="default" w:ascii="Times New Roman" w:hAnsi="Times New Roman" w:eastAsia="仿宋_GB2312" w:cs="Times New Roman"/>
                <w:spacing w:val="0"/>
                <w:sz w:val="24"/>
                <w:szCs w:val="24"/>
                <w:lang w:eastAsia="zh-CN"/>
              </w:rPr>
              <w:t>已</w:t>
            </w:r>
            <w:r>
              <w:rPr>
                <w:rFonts w:hint="default" w:ascii="Times New Roman" w:hAnsi="Times New Roman" w:eastAsia="仿宋_GB2312" w:cs="Times New Roman"/>
                <w:spacing w:val="0"/>
                <w:sz w:val="24"/>
                <w:szCs w:val="24"/>
              </w:rPr>
              <w:t>完</w:t>
            </w:r>
            <w:r>
              <w:rPr>
                <w:rFonts w:hint="default" w:ascii="Times New Roman" w:hAnsi="Times New Roman" w:eastAsia="仿宋_GB2312" w:cs="Times New Roman"/>
                <w:spacing w:val="0"/>
                <w:sz w:val="24"/>
                <w:szCs w:val="24"/>
                <w:lang w:eastAsia="zh-CN"/>
              </w:rPr>
              <w:t>工</w:t>
            </w:r>
          </w:p>
        </w:tc>
        <w:tc>
          <w:tcPr>
            <w:tcW w:w="177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100%</w:t>
            </w:r>
          </w:p>
        </w:tc>
        <w:tc>
          <w:tcPr>
            <w:tcW w:w="111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9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35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2507"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47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pacing w:val="0"/>
                <w:sz w:val="24"/>
                <w:szCs w:val="24"/>
                <w:lang w:eastAsia="zh-CN"/>
              </w:rPr>
            </w:pPr>
            <w:r>
              <w:rPr>
                <w:rFonts w:hint="default" w:ascii="Times New Roman" w:hAnsi="Times New Roman" w:eastAsia="仿宋_GB2312" w:cs="Times New Roman"/>
                <w:spacing w:val="0"/>
                <w:sz w:val="24"/>
                <w:szCs w:val="24"/>
              </w:rPr>
              <w:t>7.黎冲桥</w:t>
            </w:r>
            <w:r>
              <w:rPr>
                <w:rFonts w:hint="default" w:ascii="Times New Roman" w:hAnsi="Times New Roman" w:eastAsia="仿宋_GB2312" w:cs="Times New Roman"/>
                <w:spacing w:val="0"/>
                <w:sz w:val="24"/>
                <w:szCs w:val="24"/>
                <w:lang w:eastAsia="zh-CN"/>
              </w:rPr>
              <w:t>已</w:t>
            </w:r>
            <w:r>
              <w:rPr>
                <w:rFonts w:hint="default" w:ascii="Times New Roman" w:hAnsi="Times New Roman" w:eastAsia="仿宋_GB2312" w:cs="Times New Roman"/>
                <w:spacing w:val="0"/>
                <w:sz w:val="24"/>
                <w:szCs w:val="24"/>
              </w:rPr>
              <w:t>完</w:t>
            </w:r>
            <w:r>
              <w:rPr>
                <w:rFonts w:hint="default" w:ascii="Times New Roman" w:hAnsi="Times New Roman" w:eastAsia="仿宋_GB2312" w:cs="Times New Roman"/>
                <w:spacing w:val="0"/>
                <w:sz w:val="24"/>
                <w:szCs w:val="24"/>
                <w:lang w:eastAsia="zh-CN"/>
              </w:rPr>
              <w:t>工</w:t>
            </w:r>
          </w:p>
        </w:tc>
        <w:tc>
          <w:tcPr>
            <w:tcW w:w="177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100%</w:t>
            </w:r>
          </w:p>
        </w:tc>
        <w:tc>
          <w:tcPr>
            <w:tcW w:w="111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9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35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2507"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47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8.下坝桥</w:t>
            </w:r>
            <w:r>
              <w:rPr>
                <w:rFonts w:hint="default" w:ascii="Times New Roman" w:hAnsi="Times New Roman" w:eastAsia="仿宋_GB2312" w:cs="Times New Roman"/>
                <w:spacing w:val="0"/>
                <w:sz w:val="24"/>
                <w:szCs w:val="24"/>
                <w:lang w:eastAsia="zh-CN"/>
              </w:rPr>
              <w:t>已</w:t>
            </w:r>
            <w:r>
              <w:rPr>
                <w:rFonts w:hint="default" w:ascii="Times New Roman" w:hAnsi="Times New Roman" w:eastAsia="仿宋_GB2312" w:cs="Times New Roman"/>
                <w:spacing w:val="0"/>
                <w:sz w:val="24"/>
                <w:szCs w:val="24"/>
              </w:rPr>
              <w:t>完</w:t>
            </w:r>
            <w:r>
              <w:rPr>
                <w:rFonts w:hint="default" w:ascii="Times New Roman" w:hAnsi="Times New Roman" w:eastAsia="仿宋_GB2312" w:cs="Times New Roman"/>
                <w:spacing w:val="0"/>
                <w:sz w:val="24"/>
                <w:szCs w:val="24"/>
                <w:lang w:eastAsia="zh-CN"/>
              </w:rPr>
              <w:t>工</w:t>
            </w:r>
          </w:p>
        </w:tc>
        <w:tc>
          <w:tcPr>
            <w:tcW w:w="177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100%</w:t>
            </w:r>
          </w:p>
        </w:tc>
        <w:tc>
          <w:tcPr>
            <w:tcW w:w="111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9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35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2507"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47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9.朗尾桥已开工建设，完成总工程量10%。</w:t>
            </w:r>
          </w:p>
        </w:tc>
        <w:tc>
          <w:tcPr>
            <w:tcW w:w="177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w:t>
            </w:r>
            <w:r>
              <w:rPr>
                <w:rFonts w:hint="default" w:ascii="Times New Roman" w:hAnsi="Times New Roman" w:eastAsia="仿宋_GB2312" w:cs="Times New Roman"/>
                <w:spacing w:val="0"/>
                <w:sz w:val="24"/>
                <w:szCs w:val="24"/>
              </w:rPr>
              <w:t>0%</w:t>
            </w:r>
          </w:p>
        </w:tc>
        <w:tc>
          <w:tcPr>
            <w:tcW w:w="111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9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35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2507"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47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rPr>
              <w:t>10.船铺桥</w:t>
            </w:r>
            <w:r>
              <w:rPr>
                <w:rFonts w:hint="default" w:ascii="Times New Roman" w:hAnsi="Times New Roman" w:eastAsia="仿宋_GB2312" w:cs="Times New Roman"/>
                <w:spacing w:val="0"/>
                <w:sz w:val="24"/>
                <w:szCs w:val="24"/>
                <w:lang w:eastAsia="zh-CN"/>
              </w:rPr>
              <w:t>已开工建设，完成总工程量10%</w:t>
            </w:r>
            <w:r>
              <w:rPr>
                <w:rFonts w:hint="default" w:ascii="Times New Roman" w:hAnsi="Times New Roman" w:eastAsia="仿宋_GB2312" w:cs="Times New Roman"/>
                <w:spacing w:val="0"/>
                <w:sz w:val="24"/>
                <w:szCs w:val="24"/>
              </w:rPr>
              <w:t>。</w:t>
            </w:r>
          </w:p>
        </w:tc>
        <w:tc>
          <w:tcPr>
            <w:tcW w:w="1770"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0"/>
                <w:sz w:val="24"/>
                <w:szCs w:val="24"/>
                <w:lang w:val="en-US" w:eastAsia="zh-CN"/>
              </w:rPr>
              <w:t>1</w:t>
            </w:r>
            <w:r>
              <w:rPr>
                <w:rFonts w:hint="default" w:ascii="Times New Roman" w:hAnsi="Times New Roman" w:eastAsia="仿宋_GB2312" w:cs="Times New Roman"/>
                <w:spacing w:val="0"/>
                <w:sz w:val="24"/>
                <w:szCs w:val="24"/>
              </w:rPr>
              <w:t>0%</w:t>
            </w:r>
          </w:p>
        </w:tc>
        <w:tc>
          <w:tcPr>
            <w:tcW w:w="1110" w:type="dxa"/>
            <w:vMerge w:val="continue"/>
            <w:tcBorders>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99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c>
          <w:tcPr>
            <w:tcW w:w="1350"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sz w:val="24"/>
                <w:szCs w:val="24"/>
              </w:rPr>
            </w:pPr>
          </w:p>
        </w:tc>
      </w:tr>
    </w:tbl>
    <w:p>
      <w:pPr>
        <w:spacing w:before="112" w:beforeLines="20" w:line="0" w:lineRule="atLeast"/>
        <w:ind w:left="2" w:leftChars="-65" w:hanging="210" w:hangingChars="87"/>
        <w:rPr>
          <w:rFonts w:hint="eastAsia"/>
          <w:sz w:val="24"/>
        </w:rPr>
      </w:pPr>
      <w:r>
        <w:rPr>
          <w:rFonts w:hint="default" w:ascii="Times New Roman" w:hAnsi="Times New Roman" w:eastAsia="仿宋_GB2312" w:cs="Times New Roman"/>
          <w:b/>
          <w:sz w:val="24"/>
          <w:szCs w:val="24"/>
        </w:rPr>
        <w:t xml:space="preserve">备注： </w:t>
      </w:r>
      <w:r>
        <w:rPr>
          <w:rFonts w:hint="default" w:ascii="Times New Roman" w:hAnsi="Times New Roman" w:eastAsia="仿宋_GB2312" w:cs="Times New Roman"/>
          <w:sz w:val="24"/>
          <w:szCs w:val="24"/>
        </w:rPr>
        <w:t>●为阳春市民生实事，▲为阳江市民生实事</w:t>
      </w:r>
    </w:p>
    <w:p/>
    <w:sectPr>
      <w:headerReference r:id="rId5" w:type="first"/>
      <w:footerReference r:id="rId8" w:type="first"/>
      <w:headerReference r:id="rId3" w:type="default"/>
      <w:footerReference r:id="rId6" w:type="default"/>
      <w:headerReference r:id="rId4" w:type="even"/>
      <w:footerReference r:id="rId7" w:type="even"/>
      <w:pgSz w:w="16443" w:h="11907" w:orient="landscape"/>
      <w:pgMar w:top="1474" w:right="1418" w:bottom="1247" w:left="1418" w:header="851" w:footer="1247" w:gutter="0"/>
      <w:cols w:space="720" w:num="1"/>
      <w:docGrid w:type="lines" w:linePitch="561"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57" w:wrap="around" w:vAnchor="text" w:hAnchor="page" w:x="13786" w:yAlign="bottom"/>
      <w:tabs>
        <w:tab w:val="left" w:pos="900"/>
      </w:tabs>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10</w:t>
    </w:r>
    <w:r>
      <w:rPr>
        <w:rFonts w:ascii="宋体" w:hAnsi="宋体"/>
        <w:sz w:val="28"/>
        <w:szCs w:val="28"/>
      </w:rPr>
      <w:fldChar w:fldCharType="end"/>
    </w:r>
    <w:r>
      <w:rPr>
        <w:rStyle w:val="6"/>
        <w:rFonts w:hint="eastAsia" w:ascii="宋体" w:hAnsi="宋体"/>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57" w:wrap="around" w:vAnchor="text" w:hAnchor="page" w:x="1632" w:y="3"/>
      <w:tabs>
        <w:tab w:val="left" w:pos="900"/>
      </w:tabs>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１７</w:t>
    </w:r>
    <w:r>
      <w:rPr>
        <w:rFonts w:ascii="宋体" w:hAnsi="宋体"/>
        <w:sz w:val="28"/>
        <w:szCs w:val="28"/>
      </w:rPr>
      <w:fldChar w:fldCharType="end"/>
    </w:r>
    <w:r>
      <w:rPr>
        <w:rStyle w:val="6"/>
        <w:rFonts w:hint="eastAsia" w:ascii="宋体" w:hAnsi="宋体"/>
        <w:sz w:val="28"/>
        <w:szCs w:val="28"/>
      </w:rPr>
      <w:t xml:space="preserve">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F62DD"/>
    <w:rsid w:val="118F0ED1"/>
    <w:rsid w:val="22AC2B90"/>
    <w:rsid w:val="4E3F62DD"/>
    <w:rsid w:val="4E97417D"/>
    <w:rsid w:val="59DB2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2021-10-22T02:13:00Z</dcterms:created>
  <dc:creator>ACC</dc:creator>
  <cp:lastModifiedBy>ACC</cp:lastModifiedBy>
  <dcterms:modified xsi:type="dcterms:W3CDTF">2021-10-22T02:23:55Z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73B3F5930D984076836B46BFFD222712</vt:lpwstr>
  </property>
</Properties>
</file>