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方正小标宋简体" w:eastAsia="方正小标宋简体"/>
          <w:spacing w:val="-14"/>
          <w:sz w:val="44"/>
          <w:szCs w:val="44"/>
        </w:rPr>
      </w:pPr>
      <w:r>
        <w:rPr>
          <w:rFonts w:hint="eastAsia" w:ascii="方正小标宋简体" w:eastAsia="方正小标宋简体"/>
          <w:spacing w:val="-14"/>
          <w:sz w:val="44"/>
          <w:szCs w:val="44"/>
        </w:rPr>
        <w:t>阳春市历史遗留违法建筑处理办法（征求意见稿）</w:t>
      </w:r>
    </w:p>
    <w:p>
      <w:pPr>
        <w:adjustRightInd w:val="0"/>
        <w:snapToGrid w:val="0"/>
        <w:spacing w:line="580" w:lineRule="exact"/>
      </w:pP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为深入推进历史遗留</w:t>
      </w:r>
      <w:r>
        <w:rPr>
          <w:rFonts w:hint="eastAsia" w:ascii="仿宋" w:hAnsi="仿宋" w:eastAsia="仿宋"/>
          <w:sz w:val="32"/>
          <w:szCs w:val="32"/>
        </w:rPr>
        <w:t>违法建设治理工作，依法处理阳春市违法建设行为，解决违法建设以及保障阳春市居民住房需求，根据《中华人民共和国土地管理法》《中华人民共和国城乡规划法》（以下简称《城乡规划法》）《中华人民共和国行政处罚法》等法律法规和相关文件精神，现结合我市实际，特制定本办法。</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本办法适用于本市市规划区、镇规划区内历史遗留违反《城乡规划法》等法律法规的违法建设的处置。</w:t>
      </w:r>
    </w:p>
    <w:p>
      <w:pPr>
        <w:adjustRightInd w:val="0"/>
        <w:snapToGrid w:val="0"/>
        <w:spacing w:line="580" w:lineRule="exact"/>
        <w:ind w:firstLine="640" w:firstLineChars="200"/>
        <w:rPr>
          <w:rFonts w:hint="eastAsia" w:ascii="仿宋" w:hAnsi="仿宋" w:eastAsia="仿宋"/>
          <w:sz w:val="32"/>
          <w:szCs w:val="32"/>
        </w:rPr>
      </w:pPr>
      <w:r>
        <w:rPr>
          <w:rFonts w:hint="eastAsia" w:ascii="黑体" w:hAnsi="黑体" w:eastAsia="黑体"/>
          <w:sz w:val="32"/>
          <w:szCs w:val="32"/>
        </w:rPr>
        <w:t>第三条</w:t>
      </w:r>
      <w:r>
        <w:rPr>
          <w:rFonts w:hint="eastAsia" w:ascii="仿宋" w:hAnsi="仿宋" w:eastAsia="仿宋"/>
          <w:color w:val="FF0000"/>
          <w:sz w:val="32"/>
          <w:szCs w:val="32"/>
        </w:rPr>
        <w:t xml:space="preserve">  </w:t>
      </w:r>
      <w:r>
        <w:rPr>
          <w:rFonts w:hint="eastAsia" w:ascii="仿宋" w:hAnsi="仿宋" w:eastAsia="仿宋"/>
          <w:sz w:val="32"/>
          <w:szCs w:val="32"/>
        </w:rPr>
        <w:t>本办法所称违法建设，是指《阳春市违法建筑处理暂行办法》（春城管通〔2020〕11号）实施前（即2020年8月27日前）违反《城乡规划法》等法律法规，未依法取得建设工程规划许可、临时建设规划许可以及未按照建设工程规划许可的规定进行建设的行为。</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本办法所称违法收入，按照新建、扩建、改建的存在违反城乡规划事实的建（构）筑物单体出售所得价款计算（未出售交易的则按建设工程造价与违法建设部分建筑面积的乘积确定）。本办法所称建设工程造价参照《阳春市城市管理和综合执法局关于行政处罚中建筑工程造价参考指标的公告》执行。</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按照“属地管理、依法依规、分类处置、联防共治”的原则，综合考虑建设时间、土地属性、建设性质、安全状况、市容市貌等因素，采取“暂不办理、补办手续、行政处罚、没收违法收入、暂缓拆除、依法拆除”等方式，按照本办法进行分类处置。</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 xml:space="preserve">第六条 </w:t>
      </w:r>
      <w:r>
        <w:rPr>
          <w:rFonts w:hint="eastAsia" w:ascii="仿宋" w:hAnsi="仿宋" w:eastAsia="仿宋"/>
          <w:sz w:val="32"/>
          <w:szCs w:val="32"/>
        </w:rPr>
        <w:t>违反建设规划许可规定包含（但不限于）以下情形：</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（一）屋面上超建楼梯间；</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（二）屋面上超建凉亭；</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（三）多伸发阳台、飘台，符合建筑设计防火规范且现状与同排建筑一致；</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（四）多伸发阳台、飘台，符合建筑设计防火规范且同排建筑阳台、飘台伸发尺寸不一致；</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（五）擅自加建夹层；</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（六）楼层层高与建设工程规划许可不一致；</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（七）同一权利人在相邻两宗或多宗地上建成一幢建筑；</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（八）加建（改建）电梯井；</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（九）现状层数超用地规划许可层数两层（含）以内；</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（十）在批准用地范围内擅自建设阳光房、凉亭等建筑；</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（十一）在单宗地上建成两幢或多幢建筑，且每幢建筑建有楼梯使之具备</w:t>
      </w:r>
      <w:r>
        <w:rPr>
          <w:rFonts w:ascii="仿宋" w:hAnsi="仿宋" w:eastAsia="仿宋"/>
          <w:sz w:val="32"/>
          <w:szCs w:val="32"/>
        </w:rPr>
        <w:t>楼层间垂直交通功能的</w:t>
      </w:r>
      <w:r>
        <w:rPr>
          <w:rFonts w:hint="eastAsia" w:ascii="仿宋" w:hAnsi="仿宋" w:eastAsia="仿宋"/>
          <w:sz w:val="32"/>
          <w:szCs w:val="32"/>
        </w:rPr>
        <w:t>；</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（十二）少伸发阳台、飘台；</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（十三）在批准用地红线内超建设工程规划许可占地面积；</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（十四）擅自开设侧门、后门；</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（十五）多建楼梯；</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（十六）改变建筑外立面颜色、造型、外墙材料（墙砖、墙漆、石料），将阳台改为飘台或将飘台改为阳台，改变窗类型（平窗、凸窗、落地窗）但与同排建筑一致；</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十七）改变建筑外立面颜色、造型、外墙材料（墙砖、墙漆、石料），将阳台改为飘台或将飘台改为阳台，改变窗类型（平窗、凸窗、落地窗），且同排建筑外立面颜色、造型、外墙材料、阳台飘台、窗类型不一致；</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（十八）改变建筑外立面颜色、造型、外墙材料（墙砖、墙漆、石料），将阳台改为飘台或将飘台改为阳台，改变窗类型（平窗、凸窗、落地窗）且与同排建筑不一致；</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（十九）擅自开设侧窗且不满足建筑设计防火规范的；</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（二十）建筑转角退缩不符合规划且超批准用地红线。</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（二十一）多报少建；</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（二十二）加建地下室。</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（二十三）建筑占地开间和进深超批准用地红线，但不占用其他土地权利人土地，且符合国土空间规划的；</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（二十四）未批先建；</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（二十五）少报多建且现状层数符合建设用地规划许可要求；</w:t>
      </w:r>
    </w:p>
    <w:p>
      <w:pPr>
        <w:adjustRightInd w:val="0"/>
        <w:snapToGrid w:val="0"/>
        <w:spacing w:line="580" w:lineRule="exact"/>
        <w:ind w:firstLine="640" w:firstLineChars="200"/>
        <w:rPr>
          <w:rFonts w:hint="eastAsia" w:ascii="仿宋" w:hAnsi="仿宋" w:eastAsia="仿宋"/>
          <w:bCs/>
          <w:sz w:val="32"/>
          <w:szCs w:val="32"/>
        </w:rPr>
      </w:pPr>
      <w:r>
        <w:rPr>
          <w:rFonts w:hint="eastAsia" w:ascii="仿宋" w:hAnsi="仿宋" w:eastAsia="仿宋"/>
          <w:bCs/>
          <w:sz w:val="32"/>
          <w:szCs w:val="32"/>
        </w:rPr>
        <w:t>（二十六）未批在建；</w:t>
      </w:r>
    </w:p>
    <w:p>
      <w:pPr>
        <w:adjustRightInd w:val="0"/>
        <w:snapToGrid w:val="0"/>
        <w:spacing w:line="580" w:lineRule="exact"/>
        <w:ind w:firstLine="640" w:firstLineChars="200"/>
        <w:rPr>
          <w:rFonts w:ascii="仿宋" w:hAnsi="仿宋" w:eastAsia="仿宋"/>
          <w:bCs/>
          <w:sz w:val="32"/>
          <w:szCs w:val="32"/>
        </w:rPr>
      </w:pPr>
      <w:r>
        <w:rPr>
          <w:rFonts w:hint="eastAsia" w:ascii="仿宋" w:hAnsi="仿宋" w:eastAsia="仿宋"/>
          <w:bCs/>
          <w:sz w:val="32"/>
          <w:szCs w:val="32"/>
        </w:rPr>
        <w:t>（二十七）工业建设项目未按规划退让红线或建筑单体用地位置位移。</w:t>
      </w:r>
      <w:r>
        <w:rPr>
          <w:rFonts w:hint="eastAsia" w:ascii="仿宋" w:hAnsi="仿宋" w:eastAsia="仿宋"/>
          <w:bCs/>
          <w:sz w:val="32"/>
          <w:szCs w:val="32"/>
        </w:rPr>
        <w:t xml:space="preserve"> </w:t>
      </w:r>
      <w:r>
        <w:rPr>
          <w:rFonts w:hint="eastAsia"/>
        </w:rPr>
        <w:t xml:space="preserve"> </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属本办法第六条第（一）、（二）、（三）、（四）、（五）、（六）、（七）、（八）、（九）项违建情形，由申请人委托有资质的技术单位</w:t>
      </w:r>
      <w:r>
        <w:rPr>
          <w:rFonts w:hint="eastAsia" w:ascii="仿宋" w:hAnsi="仿宋" w:eastAsia="仿宋"/>
          <w:sz w:val="32"/>
          <w:szCs w:val="32"/>
        </w:rPr>
        <w:t>对违建房屋现状建设情况编制房屋可靠性检测鉴定和拆除房屋违建部分结构可行性报告</w:t>
      </w:r>
      <w:r>
        <w:rPr>
          <w:rFonts w:hint="eastAsia" w:ascii="仿宋" w:hAnsi="仿宋" w:eastAsia="仿宋"/>
          <w:sz w:val="32"/>
          <w:szCs w:val="32"/>
        </w:rPr>
        <w:t>,根据报告结论分别作如下处理：</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一）违建房屋基础、主体承重构件的承载能力满足安全使用要求，且拆除违建部分影响房屋结构安全的，由市城管综合执法局对违建部分没收违法收入（第六条第（七）项违建情形的违建部分指少建楼梯部分）并处建设工程造价1%-10%罚款后，市自然资源局按现状办理规划条件核实；其中属本办法第六条第（四）项的违建情形，市自然资源局办理规划条件核实时仅确认其符合建设工程规划许可部分建筑。</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（二）违建房屋基础、主体承重构件的承载能力无法满足安全使用要求的情形，函告市住建局依法处理。</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属本办法第六条第（十）项的违建情形，市城管综合执法局对违建部分没收违法收入并处建设工程造价1%-10%罚款。</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 xml:space="preserve">第九条 </w:t>
      </w:r>
      <w:r>
        <w:rPr>
          <w:rFonts w:hint="eastAsia" w:ascii="仿宋" w:hAnsi="仿宋" w:eastAsia="仿宋"/>
          <w:sz w:val="32"/>
          <w:szCs w:val="32"/>
        </w:rPr>
        <w:t>属本办法第六条第（十一）、（十二）、（十三）、（十五）、（十六）项的违建情形，市城管综合执法局处建设工程造价5%-10%罚款；第（十四）项的违建情形在限期内自行整改并处工程造价5%罚款，在限期内未自行整改处工程造价10%罚款；第（十七）项的违建情形处工程造价10%罚款；第（十八）、（十九）、（二十）项的违建情形，申请人按建设工程规划许可规定自行整改并由市城管综合执法局处建设工程造价5%-10%罚款。完善上述处罚手续后，市自然资源局按现状办理规划条件核实。</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属本办法第六条第（二十一）项的违建情形，市自然资源局按现状办理规划条件核实。</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属本办法第六条第（二十二）项的违建情形，由申请人委托有资质的技术单位对违建房屋现状建设情况编制《房屋可靠性检测鉴定报告》,根据报告结果分别作如下处理：</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（一）违建房屋基础、主体承重构件的承载能力满足安全使用要求的，申请人按建设工程规划许可要求自行整改并由市城管综合执法局处建设工程造价5%-10%罚款后，市自然资源局予以办理规划条件核实。</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申请人不整改的，市城管综合执法局对违建部分没收违法收入并处建设工程造价1%-10%罚款后，市自然资源局按现状办理规划条件核实。</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（二）违建房屋基础、主体承重构件的承载能力无法满足安全使用要求的情形，函告市住建局依法处理。</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属本办法第六条第（二十三）项的违建情形，由市城管综合执法局对因超出批准用地红线部分产生的建筑作没收违法收入并处工程造价1%-10%罚款后，申请人向市自然资源局申请对超出批准用地红线部分的土地补缴地价款，市自然资源局按规定完善补缴地价款手续后按现状办理规划条件核实。</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属本办法第六条第（二十四）、（二十五）项的违建情形，按以下程序办理：</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（一）申请人委托有资质的技术单位</w:t>
      </w:r>
      <w:r>
        <w:rPr>
          <w:rFonts w:hint="eastAsia" w:ascii="仿宋" w:hAnsi="仿宋" w:eastAsia="仿宋"/>
          <w:sz w:val="32"/>
          <w:szCs w:val="32"/>
        </w:rPr>
        <w:t>对房屋现状建设情况编制《房屋可靠性检测鉴定报告》，明确房屋基础、主体承重构件的承载能力是否满足安全使用要求。</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二）房屋基础、主体承重构件的承载能力满足安全使用要求的，申请人持《房屋可靠性检测鉴定报告》、土地权利证书、现状测绘报告、建设用地规划许可证等材料向市自然资源局申请办理建设工程规划条件核实手续。</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三）市自然资源局现场核查房屋，若仅存在第（二十四）、（二十五）项违建情形，由市自然资源局函告市城管综合执法局处工程造价5%-10%罚款；若否同时存在其他违建行为，由市自然资源局一并函告市城管综合执法局依法作出处理。</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（四）申请人按规定补缴城市基础设施配套费、绿化补偿费、人防费等费用后，市自然资源局按现状办理规划条件核实。</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第十四条</w:t>
      </w:r>
      <w:r>
        <w:rPr>
          <w:rFonts w:hint="eastAsia" w:ascii="仿宋" w:hAnsi="仿宋" w:eastAsia="仿宋"/>
          <w:sz w:val="32"/>
          <w:szCs w:val="32"/>
        </w:rPr>
        <w:t xml:space="preserve"> 属本办法第六条第（二十六）项的违建情形，由市城管综合执法局处工程造价5%-10%罚款后，申请人向市自然资源局申请办理建设工程规划许可手续。</w:t>
      </w:r>
    </w:p>
    <w:p>
      <w:pPr>
        <w:adjustRightInd w:val="0"/>
        <w:snapToGrid w:val="0"/>
        <w:spacing w:line="580" w:lineRule="exact"/>
        <w:ind w:firstLine="640" w:firstLineChars="200"/>
        <w:rPr>
          <w:rFonts w:hint="eastAsia" w:ascii="仿宋" w:hAnsi="仿宋" w:eastAsia="仿宋"/>
          <w:sz w:val="32"/>
          <w:szCs w:val="32"/>
        </w:rPr>
      </w:pPr>
      <w:r>
        <w:rPr>
          <w:rFonts w:hint="eastAsia" w:ascii="黑体" w:hAnsi="黑体" w:eastAsia="黑体"/>
          <w:sz w:val="32"/>
          <w:szCs w:val="32"/>
        </w:rPr>
        <w:t>第十五条</w:t>
      </w:r>
      <w:r>
        <w:rPr>
          <w:rFonts w:hint="eastAsia" w:ascii="仿宋" w:hAnsi="仿宋" w:eastAsia="仿宋"/>
          <w:color w:val="FF0000"/>
          <w:sz w:val="32"/>
          <w:szCs w:val="32"/>
        </w:rPr>
        <w:t xml:space="preserve"> </w:t>
      </w:r>
      <w:r>
        <w:rPr>
          <w:rFonts w:hint="eastAsia" w:ascii="仿宋" w:hAnsi="仿宋" w:eastAsia="仿宋"/>
          <w:sz w:val="32"/>
          <w:szCs w:val="32"/>
        </w:rPr>
        <w:t>属本办法第六条第（二十七）项的违建情形，由市城市管理综合执法局处工程造价5%-10%罚款（按违建部分建筑面积核算），经市住建局建设工程消防验收合格后，市自然资源局按现状办理规划条件核实。</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 xml:space="preserve">第十六条 </w:t>
      </w:r>
      <w:r>
        <w:rPr>
          <w:rFonts w:hint="eastAsia" w:ascii="仿宋" w:hAnsi="仿宋" w:eastAsia="仿宋"/>
          <w:sz w:val="32"/>
          <w:szCs w:val="32"/>
        </w:rPr>
        <w:t>在依法取得土地上建设简易临时建筑，由市城管综合执法局责成建设单位或个人限期进行外立面美化整改，并处建设工程造价5%-10%罚款，临时使用两年后完成整改拆除。</w:t>
      </w:r>
    </w:p>
    <w:p>
      <w:pPr>
        <w:pStyle w:val="2"/>
        <w:spacing w:line="580" w:lineRule="exact"/>
        <w:ind w:firstLine="640" w:firstLineChars="200"/>
        <w:rPr>
          <w:rFonts w:ascii="仿宋" w:hAnsi="仿宋" w:eastAsia="仿宋"/>
          <w:bCs w:val="0"/>
        </w:rPr>
      </w:pPr>
      <w:r>
        <w:rPr>
          <w:rFonts w:hint="eastAsia" w:ascii="黑体" w:hAnsi="黑体"/>
          <w:bCs w:val="0"/>
        </w:rPr>
        <w:t xml:space="preserve">第十七条 </w:t>
      </w:r>
      <w:r>
        <w:rPr>
          <w:rFonts w:hint="eastAsia" w:ascii="仿宋" w:hAnsi="仿宋" w:eastAsia="仿宋"/>
        </w:rPr>
        <w:t>简易临时建筑工程造价参照《关于调整市区房地产开发及公建项目规划报建税费计算基数有关事项的通知》(阳住建〔2018〕13号)文件执行。</w:t>
      </w:r>
    </w:p>
    <w:p>
      <w:pPr>
        <w:pStyle w:val="2"/>
        <w:spacing w:line="580" w:lineRule="exact"/>
        <w:rPr>
          <w:rFonts w:ascii="仿宋" w:hAnsi="仿宋" w:eastAsia="仿宋"/>
        </w:rPr>
      </w:pPr>
      <w:r>
        <w:rPr>
          <w:rFonts w:hint="eastAsia"/>
        </w:rPr>
        <w:t xml:space="preserve">    </w:t>
      </w:r>
      <w:r>
        <w:rPr>
          <w:rFonts w:hint="eastAsia" w:ascii="黑体" w:hAnsi="黑体"/>
        </w:rPr>
        <w:t>第十八条</w:t>
      </w:r>
      <w:r>
        <w:rPr>
          <w:rFonts w:hint="eastAsia" w:ascii="仿宋" w:hAnsi="仿宋" w:eastAsia="仿宋"/>
        </w:rPr>
        <w:t xml:space="preserve"> 明确工作职责，形成联合处理工作机制。属本办法第六条第（一）、（二）、（九）项的违建情形，由市城管综合执法局负责牵头，会同市自然资源局核实违建情形。市城管综合执法局指导申请人委托有资质的技术单位编制《房屋可靠性检测鉴定和拆除房屋违建部分结构可行性报告》，并根据报告结论依法开展处置工作。    </w:t>
      </w:r>
    </w:p>
    <w:p>
      <w:pPr>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除第六条第（一）、（二）、（九）项外的其他违建情形，由市自然资源局负责核实违建情形，函告市城管综合执法局依法作出处理。</w:t>
      </w:r>
    </w:p>
    <w:p>
      <w:pPr>
        <w:adjustRightInd w:val="0"/>
        <w:snapToGrid w:val="0"/>
        <w:spacing w:line="580" w:lineRule="exact"/>
        <w:ind w:firstLine="640" w:firstLineChars="200"/>
        <w:rPr>
          <w:rFonts w:ascii="仿宋" w:hAnsi="仿宋" w:eastAsia="仿宋"/>
          <w:sz w:val="32"/>
          <w:szCs w:val="32"/>
        </w:rPr>
      </w:pPr>
      <w:r>
        <w:rPr>
          <w:rFonts w:hint="eastAsia" w:ascii="黑体" w:hAnsi="黑体" w:eastAsia="黑体"/>
          <w:sz w:val="32"/>
          <w:szCs w:val="32"/>
        </w:rPr>
        <w:t>第十九条</w:t>
      </w:r>
      <w:r>
        <w:rPr>
          <w:rFonts w:hint="eastAsia" w:ascii="仿宋" w:hAnsi="仿宋" w:eastAsia="仿宋"/>
          <w:sz w:val="32"/>
          <w:szCs w:val="32"/>
        </w:rPr>
        <w:t xml:space="preserve"> 学校、医院等建设项目违反建设工程规划许可，参照本办法执行。</w:t>
      </w:r>
    </w:p>
    <w:p>
      <w:pPr>
        <w:pStyle w:val="2"/>
        <w:adjustRightInd w:val="0"/>
        <w:snapToGrid w:val="0"/>
        <w:spacing w:line="580" w:lineRule="exact"/>
        <w:ind w:firstLine="640" w:firstLineChars="200"/>
        <w:rPr>
          <w:rFonts w:hint="eastAsia" w:ascii="仿宋" w:hAnsi="仿宋" w:eastAsia="仿宋" w:cs="Times New Roman"/>
          <w:bCs w:val="0"/>
          <w:kern w:val="2"/>
          <w:sz w:val="32"/>
          <w:szCs w:val="32"/>
          <w:lang w:val="en-US" w:eastAsia="zh-CN" w:bidi="ar-SA"/>
        </w:rPr>
      </w:pPr>
      <w:bookmarkStart w:id="0" w:name="_GoBack"/>
      <w:r>
        <w:rPr>
          <w:rFonts w:hint="eastAsia" w:ascii="黑体" w:hAnsi="黑体" w:eastAsia="黑体" w:cs="Times New Roman"/>
          <w:bCs w:val="0"/>
          <w:kern w:val="2"/>
          <w:sz w:val="32"/>
          <w:szCs w:val="32"/>
          <w:lang w:val="en-US" w:eastAsia="zh-CN" w:bidi="ar-SA"/>
        </w:rPr>
        <w:t>第二十条</w:t>
      </w:r>
      <w:bookmarkEnd w:id="0"/>
      <w:r>
        <w:rPr>
          <w:rFonts w:hint="eastAsia" w:ascii="黑体" w:hAnsi="黑体"/>
          <w:color w:val="FF0000"/>
        </w:rPr>
        <w:t xml:space="preserve"> </w:t>
      </w:r>
      <w:r>
        <w:rPr>
          <w:rFonts w:hint="eastAsia" w:ascii="仿宋" w:hAnsi="仿宋" w:eastAsia="仿宋"/>
          <w:sz w:val="32"/>
          <w:szCs w:val="32"/>
          <w:lang w:val="en-US" w:eastAsia="zh-CN"/>
        </w:rPr>
        <w:t>本办法规定的</w:t>
      </w:r>
      <w:r>
        <w:rPr>
          <w:rFonts w:hint="eastAsia" w:ascii="仿宋" w:hAnsi="仿宋" w:eastAsia="仿宋"/>
          <w:sz w:val="32"/>
          <w:szCs w:val="32"/>
        </w:rPr>
        <w:t>处工程造价5%-10%罚款</w:t>
      </w:r>
      <w:r>
        <w:rPr>
          <w:rFonts w:hint="eastAsia" w:ascii="仿宋" w:hAnsi="仿宋" w:eastAsia="仿宋"/>
          <w:sz w:val="32"/>
          <w:szCs w:val="32"/>
          <w:lang w:eastAsia="zh-CN"/>
        </w:rPr>
        <w:t>，</w:t>
      </w:r>
      <w:r>
        <w:rPr>
          <w:rFonts w:hint="eastAsia" w:ascii="仿宋" w:hAnsi="仿宋" w:eastAsia="仿宋" w:cs="Times New Roman"/>
          <w:bCs w:val="0"/>
          <w:kern w:val="2"/>
          <w:sz w:val="32"/>
          <w:szCs w:val="32"/>
          <w:lang w:val="en-US" w:eastAsia="zh-CN" w:bidi="ar-SA"/>
        </w:rPr>
        <w:t>申请人在本办法颁布之日起一年内申报办理（以受理时间为准）的，市城管综合执法局处建设工程造价5%罚款；第二年内申报办理的，处建设工程造价10%处罚款。</w:t>
      </w:r>
    </w:p>
    <w:p>
      <w:pPr>
        <w:pStyle w:val="2"/>
        <w:adjustRightInd w:val="0"/>
        <w:snapToGrid w:val="0"/>
        <w:spacing w:line="580" w:lineRule="exact"/>
        <w:ind w:firstLine="640" w:firstLineChars="200"/>
        <w:rPr>
          <w:rFonts w:ascii="仿宋" w:hAnsi="仿宋" w:eastAsia="仿宋"/>
          <w:color w:val="FF0000"/>
        </w:rPr>
      </w:pPr>
      <w:r>
        <w:rPr>
          <w:rFonts w:hint="eastAsia" w:ascii="黑体" w:hAnsi="黑体"/>
        </w:rPr>
        <w:t>第二十一条</w:t>
      </w:r>
      <w:r>
        <w:rPr>
          <w:rFonts w:hint="eastAsia" w:ascii="仿宋" w:hAnsi="仿宋" w:eastAsia="仿宋"/>
        </w:rPr>
        <w:t xml:space="preserve"> 本办法自2023年8月27日起执行，有效期</w:t>
      </w:r>
      <w:r>
        <w:rPr>
          <w:rFonts w:hint="eastAsia" w:ascii="仿宋" w:hAnsi="仿宋" w:eastAsia="仿宋"/>
          <w:color w:val="FF0000"/>
        </w:rPr>
        <w:t>两</w:t>
      </w:r>
      <w:r>
        <w:rPr>
          <w:rFonts w:hint="eastAsia" w:ascii="仿宋" w:hAnsi="仿宋" w:eastAsia="仿宋"/>
        </w:rPr>
        <w:t>年，有效期内可根据实际情况对本规定进行修订。</w:t>
      </w:r>
    </w:p>
    <w:p>
      <w:pPr>
        <w:pStyle w:val="2"/>
        <w:adjustRightInd w:val="0"/>
        <w:snapToGrid w:val="0"/>
        <w:spacing w:line="580" w:lineRule="exact"/>
        <w:ind w:firstLine="640" w:firstLineChars="200"/>
        <w:rPr>
          <w:rFonts w:ascii="仿宋" w:hAnsi="仿宋" w:eastAsia="仿宋"/>
        </w:rPr>
      </w:pPr>
      <w:r>
        <w:rPr>
          <w:rFonts w:hint="eastAsia" w:ascii="黑体" w:hAnsi="黑体"/>
        </w:rPr>
        <w:t xml:space="preserve">第二十二条 </w:t>
      </w:r>
      <w:r>
        <w:rPr>
          <w:rFonts w:hint="eastAsia" w:ascii="仿宋" w:hAnsi="仿宋" w:eastAsia="仿宋"/>
        </w:rPr>
        <w:t>本办法由市城管综合执法局和市自然资源局负责解释。</w:t>
      </w:r>
    </w:p>
    <w:p>
      <w:pPr>
        <w:pStyle w:val="2"/>
        <w:adjustRightInd w:val="0"/>
        <w:snapToGrid w:val="0"/>
        <w:spacing w:line="580" w:lineRule="exact"/>
        <w:ind w:firstLine="640" w:firstLineChars="200"/>
      </w:pPr>
    </w:p>
    <w:sectPr>
      <w:footerReference r:id="rId3" w:type="default"/>
      <w:pgSz w:w="11906" w:h="16838"/>
      <w:pgMar w:top="2211" w:right="1531" w:bottom="1871" w:left="1531" w:header="851" w:footer="1531" w:gutter="0"/>
      <w:pgNumType w:fmt="numberInDash" w:start="1"/>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ind w:right="360" w:firstLine="360"/>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- 8 -</w:t>
                </w:r>
                <w:r>
                  <w:rPr>
                    <w:sz w:val="28"/>
                    <w:szCs w:val="28"/>
                  </w:rPr>
                  <w:fldChar w:fldCharType="end"/>
                </w:r>
              </w:p>
            </w:txbxContent>
          </v:textbox>
        </v:shape>
      </w:pict>
    </w:r>
    <w:r>
      <w:rPr>
        <w:rFonts w:hint="eastAsia"/>
      </w:rPr>
      <w:tab/>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Q3OTk4OWE3NWZhNWRjZWMzZTQxMTQzOTI3NzE3NDQifQ=="/>
  </w:docVars>
  <w:rsids>
    <w:rsidRoot w:val="00172A27"/>
    <w:rsid w:val="00000731"/>
    <w:rsid w:val="00004D9B"/>
    <w:rsid w:val="00012411"/>
    <w:rsid w:val="00017455"/>
    <w:rsid w:val="00023323"/>
    <w:rsid w:val="0003116C"/>
    <w:rsid w:val="00042291"/>
    <w:rsid w:val="000430DF"/>
    <w:rsid w:val="00045EDE"/>
    <w:rsid w:val="0004600C"/>
    <w:rsid w:val="00047291"/>
    <w:rsid w:val="00052494"/>
    <w:rsid w:val="00064395"/>
    <w:rsid w:val="00084981"/>
    <w:rsid w:val="000934F8"/>
    <w:rsid w:val="000C7E50"/>
    <w:rsid w:val="000D0D3B"/>
    <w:rsid w:val="000D1841"/>
    <w:rsid w:val="000D5C86"/>
    <w:rsid w:val="000E092C"/>
    <w:rsid w:val="000E0CB9"/>
    <w:rsid w:val="000E0D5D"/>
    <w:rsid w:val="000E1505"/>
    <w:rsid w:val="000F136D"/>
    <w:rsid w:val="00111C8A"/>
    <w:rsid w:val="00115DD4"/>
    <w:rsid w:val="001260AA"/>
    <w:rsid w:val="00131273"/>
    <w:rsid w:val="00135E26"/>
    <w:rsid w:val="00140F92"/>
    <w:rsid w:val="00147AC6"/>
    <w:rsid w:val="00151759"/>
    <w:rsid w:val="00152F90"/>
    <w:rsid w:val="00155ED0"/>
    <w:rsid w:val="0016595D"/>
    <w:rsid w:val="00166ACE"/>
    <w:rsid w:val="00172A27"/>
    <w:rsid w:val="00195985"/>
    <w:rsid w:val="00196F2C"/>
    <w:rsid w:val="001B170F"/>
    <w:rsid w:val="001B2982"/>
    <w:rsid w:val="001C54E7"/>
    <w:rsid w:val="001E628C"/>
    <w:rsid w:val="001F3472"/>
    <w:rsid w:val="00201175"/>
    <w:rsid w:val="00202B8C"/>
    <w:rsid w:val="00205962"/>
    <w:rsid w:val="002177B0"/>
    <w:rsid w:val="00224107"/>
    <w:rsid w:val="00231E3F"/>
    <w:rsid w:val="00232146"/>
    <w:rsid w:val="00241033"/>
    <w:rsid w:val="00243650"/>
    <w:rsid w:val="002552E8"/>
    <w:rsid w:val="002559A8"/>
    <w:rsid w:val="00270E3C"/>
    <w:rsid w:val="00283DD4"/>
    <w:rsid w:val="002857BC"/>
    <w:rsid w:val="00290D5D"/>
    <w:rsid w:val="00293FD9"/>
    <w:rsid w:val="00296A35"/>
    <w:rsid w:val="002A143A"/>
    <w:rsid w:val="002A4D47"/>
    <w:rsid w:val="002A51AC"/>
    <w:rsid w:val="002A726C"/>
    <w:rsid w:val="002B2581"/>
    <w:rsid w:val="002B492D"/>
    <w:rsid w:val="002C1A28"/>
    <w:rsid w:val="002E21D2"/>
    <w:rsid w:val="002E3922"/>
    <w:rsid w:val="002F2B92"/>
    <w:rsid w:val="00302F99"/>
    <w:rsid w:val="0030715F"/>
    <w:rsid w:val="00326F89"/>
    <w:rsid w:val="003539E5"/>
    <w:rsid w:val="00353EE2"/>
    <w:rsid w:val="00375DD1"/>
    <w:rsid w:val="003770BA"/>
    <w:rsid w:val="003809CF"/>
    <w:rsid w:val="00385C62"/>
    <w:rsid w:val="00393C89"/>
    <w:rsid w:val="0039575E"/>
    <w:rsid w:val="003A699A"/>
    <w:rsid w:val="003B01AB"/>
    <w:rsid w:val="003C7538"/>
    <w:rsid w:val="003D2829"/>
    <w:rsid w:val="003F1D96"/>
    <w:rsid w:val="00405045"/>
    <w:rsid w:val="0041023E"/>
    <w:rsid w:val="004137C3"/>
    <w:rsid w:val="00417354"/>
    <w:rsid w:val="00420135"/>
    <w:rsid w:val="00424221"/>
    <w:rsid w:val="00437377"/>
    <w:rsid w:val="00442FEB"/>
    <w:rsid w:val="004468A2"/>
    <w:rsid w:val="00453146"/>
    <w:rsid w:val="00480BA3"/>
    <w:rsid w:val="004832C9"/>
    <w:rsid w:val="004853C4"/>
    <w:rsid w:val="0048677A"/>
    <w:rsid w:val="00494166"/>
    <w:rsid w:val="004957DE"/>
    <w:rsid w:val="004A59D3"/>
    <w:rsid w:val="004A6693"/>
    <w:rsid w:val="004E2EE4"/>
    <w:rsid w:val="004E476E"/>
    <w:rsid w:val="004F60C3"/>
    <w:rsid w:val="004F74F0"/>
    <w:rsid w:val="005003E9"/>
    <w:rsid w:val="00500534"/>
    <w:rsid w:val="00507E68"/>
    <w:rsid w:val="00526A07"/>
    <w:rsid w:val="00544182"/>
    <w:rsid w:val="005572CF"/>
    <w:rsid w:val="0057546A"/>
    <w:rsid w:val="00583B70"/>
    <w:rsid w:val="005A777A"/>
    <w:rsid w:val="005B10F4"/>
    <w:rsid w:val="005C0349"/>
    <w:rsid w:val="005C065A"/>
    <w:rsid w:val="005C2227"/>
    <w:rsid w:val="005C2404"/>
    <w:rsid w:val="005D4B15"/>
    <w:rsid w:val="005E1698"/>
    <w:rsid w:val="005E24C8"/>
    <w:rsid w:val="00620E5A"/>
    <w:rsid w:val="00642412"/>
    <w:rsid w:val="00644C29"/>
    <w:rsid w:val="006572F6"/>
    <w:rsid w:val="00672B20"/>
    <w:rsid w:val="00683904"/>
    <w:rsid w:val="0068417D"/>
    <w:rsid w:val="00685FF9"/>
    <w:rsid w:val="0069344E"/>
    <w:rsid w:val="006A1E77"/>
    <w:rsid w:val="006B0320"/>
    <w:rsid w:val="006B53DF"/>
    <w:rsid w:val="006C20A7"/>
    <w:rsid w:val="006C68E8"/>
    <w:rsid w:val="006D335F"/>
    <w:rsid w:val="006D5531"/>
    <w:rsid w:val="006D5C90"/>
    <w:rsid w:val="006E22A0"/>
    <w:rsid w:val="006E2C12"/>
    <w:rsid w:val="006F2009"/>
    <w:rsid w:val="006F23DF"/>
    <w:rsid w:val="006F263B"/>
    <w:rsid w:val="006F4CCB"/>
    <w:rsid w:val="0070241A"/>
    <w:rsid w:val="007104B1"/>
    <w:rsid w:val="007143AA"/>
    <w:rsid w:val="00714C11"/>
    <w:rsid w:val="007213DB"/>
    <w:rsid w:val="00721C00"/>
    <w:rsid w:val="00721E18"/>
    <w:rsid w:val="007316AF"/>
    <w:rsid w:val="00732EEA"/>
    <w:rsid w:val="0073656B"/>
    <w:rsid w:val="00742DB6"/>
    <w:rsid w:val="00745052"/>
    <w:rsid w:val="007453D9"/>
    <w:rsid w:val="00754559"/>
    <w:rsid w:val="007556C5"/>
    <w:rsid w:val="00760083"/>
    <w:rsid w:val="00764FE9"/>
    <w:rsid w:val="00774734"/>
    <w:rsid w:val="00775A50"/>
    <w:rsid w:val="00782265"/>
    <w:rsid w:val="00787A2E"/>
    <w:rsid w:val="0079187E"/>
    <w:rsid w:val="00792847"/>
    <w:rsid w:val="00795EAE"/>
    <w:rsid w:val="007A00F7"/>
    <w:rsid w:val="007A309E"/>
    <w:rsid w:val="007B13B2"/>
    <w:rsid w:val="007B5494"/>
    <w:rsid w:val="007C1FC7"/>
    <w:rsid w:val="007C6F59"/>
    <w:rsid w:val="007C6FB2"/>
    <w:rsid w:val="007E7512"/>
    <w:rsid w:val="007E79EB"/>
    <w:rsid w:val="007E7E4E"/>
    <w:rsid w:val="007F154E"/>
    <w:rsid w:val="007F22A0"/>
    <w:rsid w:val="007F617A"/>
    <w:rsid w:val="007F7676"/>
    <w:rsid w:val="007F7768"/>
    <w:rsid w:val="0080545B"/>
    <w:rsid w:val="00810E6A"/>
    <w:rsid w:val="00825F80"/>
    <w:rsid w:val="00832088"/>
    <w:rsid w:val="00852C81"/>
    <w:rsid w:val="008535C6"/>
    <w:rsid w:val="00864D36"/>
    <w:rsid w:val="00870651"/>
    <w:rsid w:val="00884479"/>
    <w:rsid w:val="0089005C"/>
    <w:rsid w:val="0089160D"/>
    <w:rsid w:val="008A2F7E"/>
    <w:rsid w:val="008B6A54"/>
    <w:rsid w:val="008C1B27"/>
    <w:rsid w:val="008C2D0C"/>
    <w:rsid w:val="008D62DC"/>
    <w:rsid w:val="008E15C6"/>
    <w:rsid w:val="008F6631"/>
    <w:rsid w:val="008F7448"/>
    <w:rsid w:val="009066F3"/>
    <w:rsid w:val="00911ACF"/>
    <w:rsid w:val="0094376B"/>
    <w:rsid w:val="00944A9B"/>
    <w:rsid w:val="0095062F"/>
    <w:rsid w:val="00952B75"/>
    <w:rsid w:val="00954451"/>
    <w:rsid w:val="00957D00"/>
    <w:rsid w:val="00962231"/>
    <w:rsid w:val="00962273"/>
    <w:rsid w:val="00963672"/>
    <w:rsid w:val="00965194"/>
    <w:rsid w:val="00965A44"/>
    <w:rsid w:val="00975E4D"/>
    <w:rsid w:val="00984998"/>
    <w:rsid w:val="00994159"/>
    <w:rsid w:val="00996A4E"/>
    <w:rsid w:val="009A2E2A"/>
    <w:rsid w:val="009B4127"/>
    <w:rsid w:val="009C2643"/>
    <w:rsid w:val="009C5592"/>
    <w:rsid w:val="009C6EA0"/>
    <w:rsid w:val="009E2EA4"/>
    <w:rsid w:val="009F23C1"/>
    <w:rsid w:val="009F355C"/>
    <w:rsid w:val="009F652E"/>
    <w:rsid w:val="00A00E2A"/>
    <w:rsid w:val="00A01EC3"/>
    <w:rsid w:val="00A11546"/>
    <w:rsid w:val="00A216ED"/>
    <w:rsid w:val="00A24E14"/>
    <w:rsid w:val="00A40095"/>
    <w:rsid w:val="00A40613"/>
    <w:rsid w:val="00A41295"/>
    <w:rsid w:val="00A41BBC"/>
    <w:rsid w:val="00A46D92"/>
    <w:rsid w:val="00A70777"/>
    <w:rsid w:val="00A73000"/>
    <w:rsid w:val="00A744C1"/>
    <w:rsid w:val="00A76009"/>
    <w:rsid w:val="00A80DBF"/>
    <w:rsid w:val="00A84069"/>
    <w:rsid w:val="00AA0254"/>
    <w:rsid w:val="00AA2123"/>
    <w:rsid w:val="00AB1128"/>
    <w:rsid w:val="00AD0A47"/>
    <w:rsid w:val="00AD2ED1"/>
    <w:rsid w:val="00AD4026"/>
    <w:rsid w:val="00AD4DA1"/>
    <w:rsid w:val="00AD7638"/>
    <w:rsid w:val="00AE2C9C"/>
    <w:rsid w:val="00AF1B01"/>
    <w:rsid w:val="00B0649C"/>
    <w:rsid w:val="00B06D81"/>
    <w:rsid w:val="00B1164D"/>
    <w:rsid w:val="00B3057B"/>
    <w:rsid w:val="00B325F7"/>
    <w:rsid w:val="00B3487E"/>
    <w:rsid w:val="00B37E28"/>
    <w:rsid w:val="00B4307C"/>
    <w:rsid w:val="00B514D1"/>
    <w:rsid w:val="00B55412"/>
    <w:rsid w:val="00B56251"/>
    <w:rsid w:val="00B666BE"/>
    <w:rsid w:val="00B72DCB"/>
    <w:rsid w:val="00B741FA"/>
    <w:rsid w:val="00B82ADA"/>
    <w:rsid w:val="00B85BED"/>
    <w:rsid w:val="00B90F7F"/>
    <w:rsid w:val="00BB0C9A"/>
    <w:rsid w:val="00BB413D"/>
    <w:rsid w:val="00BC458D"/>
    <w:rsid w:val="00BD0FF9"/>
    <w:rsid w:val="00BD40F6"/>
    <w:rsid w:val="00BD73FE"/>
    <w:rsid w:val="00BE0B82"/>
    <w:rsid w:val="00BE13D2"/>
    <w:rsid w:val="00BE66C5"/>
    <w:rsid w:val="00BE68A0"/>
    <w:rsid w:val="00BF1B28"/>
    <w:rsid w:val="00C24264"/>
    <w:rsid w:val="00C25AEC"/>
    <w:rsid w:val="00C263D0"/>
    <w:rsid w:val="00C27E52"/>
    <w:rsid w:val="00C32B09"/>
    <w:rsid w:val="00C33492"/>
    <w:rsid w:val="00C34F1D"/>
    <w:rsid w:val="00C453BE"/>
    <w:rsid w:val="00C46FE1"/>
    <w:rsid w:val="00C53C0A"/>
    <w:rsid w:val="00C64894"/>
    <w:rsid w:val="00C673F5"/>
    <w:rsid w:val="00C8583C"/>
    <w:rsid w:val="00C90DA4"/>
    <w:rsid w:val="00CA0E8B"/>
    <w:rsid w:val="00CA57F8"/>
    <w:rsid w:val="00CA78C0"/>
    <w:rsid w:val="00CB4777"/>
    <w:rsid w:val="00CC00FA"/>
    <w:rsid w:val="00CC4F8E"/>
    <w:rsid w:val="00CC58ED"/>
    <w:rsid w:val="00CD7444"/>
    <w:rsid w:val="00CE3AFD"/>
    <w:rsid w:val="00CE426F"/>
    <w:rsid w:val="00D1036A"/>
    <w:rsid w:val="00D129F2"/>
    <w:rsid w:val="00D15054"/>
    <w:rsid w:val="00D36BF8"/>
    <w:rsid w:val="00D43591"/>
    <w:rsid w:val="00D52757"/>
    <w:rsid w:val="00D618FF"/>
    <w:rsid w:val="00D6587A"/>
    <w:rsid w:val="00D72374"/>
    <w:rsid w:val="00D73E22"/>
    <w:rsid w:val="00D775C4"/>
    <w:rsid w:val="00DA2E66"/>
    <w:rsid w:val="00DA37B4"/>
    <w:rsid w:val="00DB2D49"/>
    <w:rsid w:val="00DB3AD9"/>
    <w:rsid w:val="00DD450C"/>
    <w:rsid w:val="00E02642"/>
    <w:rsid w:val="00E05086"/>
    <w:rsid w:val="00E15B1E"/>
    <w:rsid w:val="00E163F5"/>
    <w:rsid w:val="00E167A4"/>
    <w:rsid w:val="00E23267"/>
    <w:rsid w:val="00E2516E"/>
    <w:rsid w:val="00E270A3"/>
    <w:rsid w:val="00E34988"/>
    <w:rsid w:val="00E55CD5"/>
    <w:rsid w:val="00E6226D"/>
    <w:rsid w:val="00E74A47"/>
    <w:rsid w:val="00E93FE9"/>
    <w:rsid w:val="00E948E4"/>
    <w:rsid w:val="00EA4CA6"/>
    <w:rsid w:val="00EA7BCD"/>
    <w:rsid w:val="00EB5AC4"/>
    <w:rsid w:val="00EB5C70"/>
    <w:rsid w:val="00ED141D"/>
    <w:rsid w:val="00ED4B79"/>
    <w:rsid w:val="00ED61B0"/>
    <w:rsid w:val="00ED6E5C"/>
    <w:rsid w:val="00EE1114"/>
    <w:rsid w:val="00EF7184"/>
    <w:rsid w:val="00F12972"/>
    <w:rsid w:val="00F140E0"/>
    <w:rsid w:val="00F24468"/>
    <w:rsid w:val="00F40E00"/>
    <w:rsid w:val="00F43A5B"/>
    <w:rsid w:val="00F51BAD"/>
    <w:rsid w:val="00F53B54"/>
    <w:rsid w:val="00F638E1"/>
    <w:rsid w:val="00F732E4"/>
    <w:rsid w:val="00F752E4"/>
    <w:rsid w:val="00F84C08"/>
    <w:rsid w:val="00F93025"/>
    <w:rsid w:val="00FC04C4"/>
    <w:rsid w:val="00FC2EEE"/>
    <w:rsid w:val="00FD6543"/>
    <w:rsid w:val="00FF72D5"/>
    <w:rsid w:val="071A1BB6"/>
    <w:rsid w:val="0C6773B3"/>
    <w:rsid w:val="1206485B"/>
    <w:rsid w:val="13690F2C"/>
    <w:rsid w:val="172C400B"/>
    <w:rsid w:val="19F50451"/>
    <w:rsid w:val="23EF7114"/>
    <w:rsid w:val="2A005E7B"/>
    <w:rsid w:val="2A1D212A"/>
    <w:rsid w:val="30600C3E"/>
    <w:rsid w:val="338825AF"/>
    <w:rsid w:val="33B53356"/>
    <w:rsid w:val="38692107"/>
    <w:rsid w:val="441C6381"/>
    <w:rsid w:val="53B64F0A"/>
    <w:rsid w:val="6716400D"/>
    <w:rsid w:val="67E43A8C"/>
    <w:rsid w:val="68571BCE"/>
    <w:rsid w:val="69E844E7"/>
    <w:rsid w:val="72FD2209"/>
    <w:rsid w:val="7A4E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line="416" w:lineRule="auto"/>
      <w:outlineLvl w:val="2"/>
    </w:pPr>
    <w:rPr>
      <w:rFonts w:ascii="Calibri" w:hAnsi="Calibri" w:eastAsia="黑体"/>
      <w:bCs/>
      <w:sz w:val="32"/>
      <w:szCs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spacing w:before="100" w:beforeAutospacing="1" w:after="100" w:afterAutospacing="1"/>
      <w:jc w:val="left"/>
    </w:pPr>
    <w:rPr>
      <w:kern w:val="0"/>
      <w:sz w:val="24"/>
    </w:rPr>
  </w:style>
  <w:style w:type="character" w:styleId="8">
    <w:name w:val="page number"/>
    <w:basedOn w:val="7"/>
    <w:qFormat/>
    <w:uiPriority w:val="0"/>
  </w:style>
  <w:style w:type="paragraph" w:customStyle="1" w:styleId="9">
    <w:name w:val="普通(网站)1"/>
    <w:basedOn w:val="1"/>
    <w:qFormat/>
    <w:uiPriority w:val="0"/>
    <w:pPr>
      <w:spacing w:beforeAutospacing="1" w:afterAutospacing="1"/>
      <w:jc w:val="left"/>
    </w:pPr>
    <w:rPr>
      <w:kern w:val="0"/>
      <w:sz w:val="24"/>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SysCeo.com</Company>
  <Pages>8</Pages>
  <Words>3475</Words>
  <Characters>3559</Characters>
  <Lines>25</Lines>
  <Paragraphs>7</Paragraphs>
  <TotalTime>5</TotalTime>
  <ScaleCrop>false</ScaleCrop>
  <LinksUpToDate>false</LinksUpToDate>
  <CharactersWithSpaces>3594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2023-04-10T03:29:00Z</dcterms:created>
  <dc:creator>MY</dc:creator>
  <cp:lastModifiedBy>MY</cp:lastModifiedBy>
  <cp:lastPrinted>2023-05-30T03:11:43Z</cp:lastPrinted>
  <dcterms:modified xsi:type="dcterms:W3CDTF">2023-05-30T03:15:08Z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2DB8407ED3FC4229B143A3672F821288</vt:lpwstr>
  </property>
</Properties>
</file>