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7D0ED">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32"/>
          <w:szCs w:val="32"/>
          <w:lang w:eastAsia="zh-CN"/>
        </w:rPr>
      </w:pPr>
    </w:p>
    <w:p w14:paraId="4F7AC33C">
      <w:pPr>
        <w:pStyle w:val="2"/>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425B5655">
      <w:pPr>
        <w:pStyle w:val="2"/>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60B3E553">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行政处罚事先</w:t>
      </w:r>
      <w:r>
        <w:rPr>
          <w:rFonts w:hint="eastAsia" w:ascii="方正小标宋简体" w:hAnsi="方正小标宋简体" w:eastAsia="方正小标宋简体" w:cs="方正小标宋简体"/>
          <w:sz w:val="44"/>
          <w:szCs w:val="44"/>
          <w:lang w:val="en-US" w:eastAsia="zh-CN"/>
        </w:rPr>
        <w:t>(听证)</w:t>
      </w:r>
      <w:r>
        <w:rPr>
          <w:rFonts w:hint="eastAsia" w:ascii="方正小标宋简体" w:hAnsi="方正小标宋简体" w:eastAsia="方正小标宋简体" w:cs="方正小标宋简体"/>
          <w:sz w:val="44"/>
          <w:szCs w:val="44"/>
          <w:lang w:eastAsia="zh-CN"/>
        </w:rPr>
        <w:t>告知书</w:t>
      </w:r>
    </w:p>
    <w:p w14:paraId="7783F201">
      <w:pPr>
        <w:keepNext w:val="0"/>
        <w:keepLines w:val="0"/>
        <w:pageBreakBefore w:val="0"/>
        <w:widowControl w:val="0"/>
        <w:kinsoku/>
        <w:wordWrap/>
        <w:overflowPunct/>
        <w:topLinePunct w:val="0"/>
        <w:bidi w:val="0"/>
        <w:snapToGrid/>
        <w:spacing w:line="554" w:lineRule="exact"/>
        <w:ind w:firstLine="2560" w:firstLineChars="8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阳环春罚告字〔2025〕77号</w:t>
      </w:r>
    </w:p>
    <w:bookmarkEnd w:id="0"/>
    <w:p w14:paraId="1AC98B8E">
      <w:pPr>
        <w:pStyle w:val="7"/>
        <w:keepNext w:val="0"/>
        <w:keepLines w:val="0"/>
        <w:pageBreakBefore w:val="0"/>
        <w:widowControl w:val="0"/>
        <w:kinsoku/>
        <w:wordWrap/>
        <w:overflowPunct/>
        <w:topLinePunct w:val="0"/>
        <w:bidi w:val="0"/>
        <w:snapToGrid/>
        <w:spacing w:line="554" w:lineRule="exact"/>
        <w:textAlignment w:val="auto"/>
        <w:rPr>
          <w:rFonts w:hint="eastAsia"/>
          <w:lang w:val="en-US" w:eastAsia="zh-CN"/>
        </w:rPr>
      </w:pPr>
    </w:p>
    <w:p w14:paraId="2E46C1CD">
      <w:pPr>
        <w:keepNext w:val="0"/>
        <w:keepLines w:val="0"/>
        <w:pageBreakBefore w:val="0"/>
        <w:widowControl w:val="0"/>
        <w:kinsoku/>
        <w:wordWrap/>
        <w:overflowPunct/>
        <w:topLinePunct w:val="0"/>
        <w:autoSpaceDE/>
        <w:autoSpaceDN/>
        <w:bidi w:val="0"/>
        <w:adjustRightInd/>
        <w:snapToGrid/>
        <w:spacing w:line="554"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阳春市富荣水产购销部:</w:t>
      </w:r>
    </w:p>
    <w:p w14:paraId="68A133DE">
      <w:pPr>
        <w:keepNext w:val="0"/>
        <w:keepLines w:val="0"/>
        <w:pageBreakBefore w:val="0"/>
        <w:widowControl w:val="0"/>
        <w:kinsoku/>
        <w:wordWrap/>
        <w:overflowPunct/>
        <w:topLinePunct w:val="0"/>
        <w:autoSpaceDE/>
        <w:autoSpaceDN/>
        <w:bidi w:val="0"/>
        <w:adjustRightInd/>
        <w:snapToGrid/>
        <w:spacing w:line="554"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经营场所:阳春市潭水镇塘尾村委会竹村甘子渡</w:t>
      </w:r>
    </w:p>
    <w:p w14:paraId="157E54AC">
      <w:pPr>
        <w:keepNext w:val="0"/>
        <w:keepLines w:val="0"/>
        <w:pageBreakBefore w:val="0"/>
        <w:widowControl w:val="0"/>
        <w:kinsoku/>
        <w:wordWrap/>
        <w:overflowPunct/>
        <w:topLinePunct w:val="0"/>
        <w:autoSpaceDE/>
        <w:autoSpaceDN/>
        <w:bidi w:val="0"/>
        <w:adjustRightInd/>
        <w:snapToGrid/>
        <w:spacing w:line="554"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r>
        <w:rPr>
          <w:rFonts w:hint="eastAsia" w:ascii="Times New Roman" w:hAnsi="Times New Roman" w:eastAsia="仿宋_GB2312" w:cs="Times New Roman"/>
          <w:sz w:val="32"/>
          <w:szCs w:val="32"/>
          <w:lang w:val="en-US" w:eastAsia="zh-CN"/>
        </w:rPr>
        <w:t>：92441781MADBYERR7H</w:t>
      </w:r>
    </w:p>
    <w:p w14:paraId="3823B4AA">
      <w:pPr>
        <w:keepNext w:val="0"/>
        <w:keepLines w:val="0"/>
        <w:pageBreakBefore w:val="0"/>
        <w:widowControl w:val="0"/>
        <w:kinsoku/>
        <w:wordWrap/>
        <w:overflowPunct/>
        <w:topLinePunct w:val="0"/>
        <w:autoSpaceDE/>
        <w:autoSpaceDN/>
        <w:bidi w:val="0"/>
        <w:adjustRightInd/>
        <w:snapToGrid/>
        <w:spacing w:line="554"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经营者:刘富</w:t>
      </w:r>
    </w:p>
    <w:p w14:paraId="72C753A7">
      <w:pPr>
        <w:keepNext w:val="0"/>
        <w:keepLines w:val="0"/>
        <w:pageBreakBefore w:val="0"/>
        <w:widowControl w:val="0"/>
        <w:kinsoku/>
        <w:wordWrap/>
        <w:overflowPunct/>
        <w:topLinePunct w:val="0"/>
        <w:autoSpaceDE/>
        <w:autoSpaceDN/>
        <w:bidi w:val="0"/>
        <w:adjustRightInd/>
        <w:snapToGrid/>
        <w:spacing w:line="554"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公民身份号码:</w:t>
      </w:r>
      <w:r>
        <w:rPr>
          <w:rFonts w:hint="eastAsia" w:ascii="Times New Roman" w:hAnsi="Times New Roman" w:eastAsia="仿宋_GB2312" w:cs="Times New Roman"/>
          <w:sz w:val="32"/>
          <w:szCs w:val="32"/>
          <w:lang w:val="en-US" w:eastAsia="zh-CN"/>
        </w:rPr>
        <w:t>44**219******5**7</w:t>
      </w:r>
    </w:p>
    <w:p w14:paraId="559A467E">
      <w:pPr>
        <w:keepNext w:val="0"/>
        <w:keepLines w:val="0"/>
        <w:pageBreakBefore w:val="0"/>
        <w:widowControl w:val="0"/>
        <w:kinsoku/>
        <w:wordWrap/>
        <w:overflowPunct/>
        <w:topLinePunct w:val="0"/>
        <w:autoSpaceDE/>
        <w:autoSpaceDN/>
        <w:bidi w:val="0"/>
        <w:adjustRightInd/>
        <w:snapToGrid/>
        <w:spacing w:line="554"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住址:阳春市潭水镇***委会***</w:t>
      </w:r>
    </w:p>
    <w:p w14:paraId="4DD976F3">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2025年6月25日、7月8日、7月28日和9月28日</w:t>
      </w:r>
      <w:r>
        <w:rPr>
          <w:rFonts w:hint="eastAsia" w:ascii="仿宋_GB2312" w:hAnsi="仿宋_GB2312" w:eastAsia="仿宋_GB2312" w:cs="仿宋_GB2312"/>
          <w:sz w:val="32"/>
          <w:szCs w:val="32"/>
          <w:lang w:val="en-US" w:eastAsia="zh-CN"/>
        </w:rPr>
        <w:t>我局执法人员对你单位进行了现场检查，发现你单位实施以下环境违法行为:</w:t>
      </w:r>
    </w:p>
    <w:p w14:paraId="25EFBA60">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在阳春市潭水镇塘尾村委会竹村甘子渡从事鱼苗孵化项目，该项目于2021年已建设并投产。经核实，你单位的建设项目位置位于《广东省人民政府关于印发部分市乡镇集中式饮用水源保护区划分方案的通知》(粤府函(2015〕17号)内划定的阳江市阳春市潭水镇潭水河河堤饮用水源保护区一级保护区内。</w:t>
      </w:r>
    </w:p>
    <w:p w14:paraId="3351903F">
      <w:pPr>
        <w:keepNext w:val="0"/>
        <w:keepLines w:val="0"/>
        <w:pageBreakBefore w:val="0"/>
        <w:widowControl w:val="0"/>
        <w:kinsoku/>
        <w:wordWrap/>
        <w:overflowPunct/>
        <w:topLinePunct w:val="0"/>
        <w:autoSpaceDE/>
        <w:autoSpaceDN/>
        <w:bidi w:val="0"/>
        <w:adjustRightInd/>
        <w:snapToGrid/>
        <w:spacing w:line="554"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2025年9月1日，我局向你单位送达《责令改正违法行为决定书》（</w:t>
      </w:r>
      <w:r>
        <w:rPr>
          <w:rFonts w:hint="eastAsia" w:ascii="Times New Roman" w:hAnsi="Times New Roman" w:eastAsia="仿宋_GB2312" w:cs="Times New Roman"/>
          <w:sz w:val="32"/>
          <w:szCs w:val="32"/>
          <w:lang w:val="en-US" w:eastAsia="zh-CN"/>
        </w:rPr>
        <w:t>阳环春责改字〔2025〕80号），责令你单位15天内改正违法行为。经复核，你单位未拆除或关闭项目，未改正环境违法行为。</w:t>
      </w:r>
    </w:p>
    <w:p w14:paraId="328B24C6">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经核实，你单位存在饮用一级水源保护区内新建与供水设施和保护水源无关的建设项目环境违法行为。</w:t>
      </w:r>
    </w:p>
    <w:p w14:paraId="2ED0DAEC">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的上述行为违反了《中华人民共和国水污染防治法》第六十五条第一款“禁止在饮用水水源一级保护区内新建、改建、扩建与供水设施和保护水源无关的建设项目；已建成的与供水设施和保护水源无关的建设项目，由县级以上人民政府责令拆除或者关闭。”的规定。</w:t>
      </w:r>
    </w:p>
    <w:p w14:paraId="6307089D">
      <w:pPr>
        <w:keepNext w:val="0"/>
        <w:keepLines w:val="0"/>
        <w:pageBreakBefore w:val="0"/>
        <w:widowControl w:val="0"/>
        <w:kinsoku/>
        <w:wordWrap w:val="0"/>
        <w:overflowPunct/>
        <w:topLinePunct w:val="0"/>
        <w:autoSpaceDE/>
        <w:autoSpaceDN/>
        <w:bidi w:val="0"/>
        <w:adjustRightInd/>
        <w:snapToGrid/>
        <w:spacing w:line="554"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上事实，有下列证据为证：1、执法人员2025年6月25日、7月8日、7月28日和9月28日制作的《现场检查笔录》、《询问笔录》及现场检查图片；2你单位营业执照复印件与经营者身份证复印件；3、《责令改正违法行为决定书》（阳环春责改字〔2025〕80号）及送达回证；4、你单位提供《广东省设施农业用地协议》；5</w:t>
      </w:r>
      <w:r>
        <w:rPr>
          <w:rFonts w:hint="eastAsia" w:ascii="仿宋_GB2312" w:hAnsi="仿宋_GB2312" w:eastAsia="仿宋_GB2312" w:cs="仿宋_GB2312"/>
          <w:sz w:val="32"/>
          <w:szCs w:val="32"/>
          <w:lang w:val="en-US" w:eastAsia="zh-CN"/>
        </w:rPr>
        <w:t>、你单位提供的用电使用情况；</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、《固定污染源排污登记登记回执》（登记编号：</w:t>
      </w:r>
      <w:r>
        <w:rPr>
          <w:rFonts w:hint="eastAsia" w:ascii="Times New Roman" w:hAnsi="Times New Roman" w:eastAsia="仿宋_GB2312" w:cs="Times New Roman"/>
          <w:sz w:val="32"/>
          <w:szCs w:val="32"/>
          <w:lang w:val="en-US" w:eastAsia="zh-CN"/>
        </w:rPr>
        <w:t>92441781MADBYERR7H001X</w:t>
      </w:r>
      <w:r>
        <w:rPr>
          <w:rFonts w:hint="eastAsia" w:ascii="仿宋_GB2312" w:hAnsi="仿宋_GB2312" w:eastAsia="仿宋_GB2312" w:cs="仿宋_GB2312"/>
          <w:sz w:val="32"/>
          <w:szCs w:val="32"/>
          <w:lang w:val="en-US" w:eastAsia="zh-CN"/>
        </w:rPr>
        <w:t>）；6、《广东省人民政府关于印发部分市乡镇集中式饮用水源保护区划分方案的通知》（粤府函〔2015〕17号）；7、你单位定位坐标位于饮用水水源保护区矢量图</w:t>
      </w:r>
      <w:r>
        <w:rPr>
          <w:rFonts w:hint="eastAsia" w:ascii="Times New Roman" w:hAnsi="Times New Roman" w:eastAsia="仿宋_GB2312" w:cs="Times New Roman"/>
          <w:sz w:val="32"/>
          <w:szCs w:val="32"/>
          <w:lang w:val="en-US" w:eastAsia="zh-CN"/>
        </w:rPr>
        <w:t>。</w:t>
      </w:r>
    </w:p>
    <w:p w14:paraId="5369EBD7">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依据《中华人民共和国水污染防治法》第九十一条第一款“有下列行为之一的，由县级以上地方人民政府环境保护主管部门责令停止违法行为，处十万元以上五十万元以下的罚款；并报经有批准权的人民政府批准，责令拆除或者关闭：（一）在饮用水水源一级保护区内新建、改建、扩建与供水设施和保护水源无关的建设项目的”的规定</w:t>
      </w:r>
      <w:r>
        <w:rPr>
          <w:rFonts w:hint="eastAsia" w:ascii="Times New Roman" w:hAnsi="Times New Roman" w:eastAsia="仿宋_GB2312" w:cs="Times New Roman"/>
          <w:sz w:val="32"/>
          <w:szCs w:val="32"/>
          <w:lang w:val="en-US" w:eastAsia="zh-CN"/>
        </w:rPr>
        <w:t>，参照《广东省生态环境行政处罚自由裁量权规定》第二章第二十一条§2.21裁量标准：区域类型为“饮用水水源一级保护区域”，整改情况为“逾期未停止违法行为”，罚款为“40万元以上50万元以下”，我局拟对你单位作出如下行政处罚：</w:t>
      </w:r>
    </w:p>
    <w:p w14:paraId="169813A9">
      <w:pPr>
        <w:pStyle w:val="2"/>
        <w:keepNext w:val="0"/>
        <w:keepLines w:val="0"/>
        <w:pageBreakBefore w:val="0"/>
        <w:widowControl w:val="0"/>
        <w:numPr>
          <w:ilvl w:val="0"/>
          <w:numId w:val="1"/>
        </w:numPr>
        <w:kinsoku/>
        <w:wordWrap/>
        <w:overflowPunct/>
        <w:topLinePunct w:val="0"/>
        <w:autoSpaceDE/>
        <w:autoSpaceDN/>
        <w:bidi w:val="0"/>
        <w:adjustRightInd/>
        <w:snapToGrid/>
        <w:spacing w:line="554"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罚款肆拾伍万元整（¥</w:t>
      </w:r>
      <w:r>
        <w:rPr>
          <w:rFonts w:hint="eastAsia" w:ascii="Times New Roman" w:hAnsi="Times New Roman" w:eastAsia="仿宋_GB2312" w:cs="Times New Roman"/>
          <w:kern w:val="2"/>
          <w:sz w:val="32"/>
          <w:szCs w:val="32"/>
          <w:lang w:val="en-US" w:eastAsia="zh-CN"/>
        </w:rPr>
        <w:t>450000.00</w:t>
      </w:r>
      <w:r>
        <w:rPr>
          <w:rFonts w:hint="eastAsia" w:ascii="仿宋_GB2312" w:hAnsi="仿宋_GB2312" w:eastAsia="仿宋_GB2312" w:cs="仿宋_GB2312"/>
          <w:b/>
          <w:bCs/>
          <w:sz w:val="32"/>
          <w:szCs w:val="32"/>
          <w:lang w:val="en-US" w:eastAsia="zh-CN"/>
        </w:rPr>
        <w:t>）；</w:t>
      </w:r>
    </w:p>
    <w:p w14:paraId="44FE3AAB">
      <w:pPr>
        <w:pStyle w:val="2"/>
        <w:keepNext w:val="0"/>
        <w:keepLines w:val="0"/>
        <w:pageBreakBefore w:val="0"/>
        <w:widowControl w:val="0"/>
        <w:numPr>
          <w:ilvl w:val="0"/>
          <w:numId w:val="1"/>
        </w:numPr>
        <w:kinsoku/>
        <w:wordWrap/>
        <w:overflowPunct/>
        <w:topLinePunct w:val="0"/>
        <w:autoSpaceDE/>
        <w:autoSpaceDN/>
        <w:bidi w:val="0"/>
        <w:adjustRightInd/>
        <w:snapToGrid/>
        <w:spacing w:line="554"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拆除或关闭该鱼苗孵化项目。</w:t>
      </w:r>
    </w:p>
    <w:p w14:paraId="6B481272">
      <w:pPr>
        <w:pStyle w:val="2"/>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根据《中华人民共和国行政处罚法》第七条、第四十四条、第四十五条的规定，你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可在接到本告知书之日起</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日内</w:t>
      </w:r>
      <w:r>
        <w:rPr>
          <w:rFonts w:hint="eastAsia"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lang w:val="en-US" w:eastAsia="zh-CN"/>
        </w:rPr>
        <w:t>我局提出陈述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申辩意见。逾期未陈述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放弃陈述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申辩权利。</w:t>
      </w:r>
    </w:p>
    <w:p w14:paraId="56963E54">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w:t>
      </w:r>
      <w:r>
        <w:rPr>
          <w:rFonts w:hint="eastAsia" w:ascii="Times New Roman" w:hAnsi="Times New Roman" w:eastAsia="仿宋_GB2312" w:cs="Times New Roman"/>
          <w:sz w:val="32"/>
          <w:szCs w:val="32"/>
          <w:lang w:val="en-US" w:eastAsia="zh-CN"/>
        </w:rPr>
        <w:t>第四十四条、</w:t>
      </w:r>
      <w:r>
        <w:rPr>
          <w:rFonts w:hint="default" w:ascii="Times New Roman" w:hAnsi="Times New Roman" w:eastAsia="仿宋_GB2312" w:cs="Times New Roman"/>
          <w:sz w:val="32"/>
          <w:szCs w:val="32"/>
          <w:lang w:val="en-US" w:eastAsia="zh-CN"/>
        </w:rPr>
        <w:t>第六十三条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第六十四条的规定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有要求举行听证的权利。如果要求听证，</w:t>
      </w:r>
      <w:r>
        <w:rPr>
          <w:rFonts w:hint="eastAsia" w:ascii="Times New Roman" w:hAnsi="Times New Roman" w:eastAsia="仿宋_GB2312" w:cs="Times New Roman"/>
          <w:sz w:val="32"/>
          <w:szCs w:val="32"/>
          <w:lang w:val="en-US" w:eastAsia="zh-CN"/>
        </w:rPr>
        <w:t>你单位</w:t>
      </w:r>
      <w:r>
        <w:rPr>
          <w:rFonts w:hint="default" w:ascii="Times New Roman" w:hAnsi="Times New Roman" w:eastAsia="仿宋_GB2312" w:cs="Times New Roman"/>
          <w:sz w:val="32"/>
          <w:szCs w:val="32"/>
          <w:lang w:val="en-US" w:eastAsia="zh-CN"/>
        </w:rPr>
        <w:t>可在接到本告知书之日起5日内向我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提出申请；逾期未提出听证申请的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放弃听证权利。</w:t>
      </w:r>
    </w:p>
    <w:p w14:paraId="68D9AFDE">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单位地址：阳春市春城街道环城北路6号</w:t>
      </w:r>
    </w:p>
    <w:p w14:paraId="11DC931A">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w:t>
      </w:r>
      <w:r>
        <w:rPr>
          <w:rFonts w:hint="eastAsia" w:ascii="仿宋_GB2312" w:hAnsi="仿宋_GB2312" w:eastAsia="仿宋_GB2312" w:cs="仿宋_GB2312"/>
          <w:color w:val="auto"/>
          <w:sz w:val="32"/>
          <w:szCs w:val="32"/>
          <w:lang w:eastAsia="zh-CN"/>
        </w:rPr>
        <w:t>杨雅雯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联系电话：</w:t>
      </w:r>
      <w:r>
        <w:rPr>
          <w:rFonts w:hint="eastAsia" w:ascii="Times New Roman" w:hAnsi="Times New Roman" w:eastAsia="仿宋_GB2312" w:cs="Times New Roman"/>
          <w:kern w:val="2"/>
          <w:sz w:val="32"/>
          <w:szCs w:val="32"/>
          <w:lang w:val="en-US" w:eastAsia="zh-CN"/>
        </w:rPr>
        <w:t>0662-7750983</w:t>
      </w:r>
    </w:p>
    <w:p w14:paraId="70F94B17">
      <w:pPr>
        <w:pStyle w:val="2"/>
        <w:keepNext w:val="0"/>
        <w:keepLines w:val="0"/>
        <w:pageBreakBefore w:val="0"/>
        <w:widowControl w:val="0"/>
        <w:kinsoku/>
        <w:wordWrap/>
        <w:overflowPunct/>
        <w:topLinePunct w:val="0"/>
        <w:bidi w:val="0"/>
        <w:snapToGrid/>
        <w:spacing w:line="554" w:lineRule="exact"/>
        <w:textAlignment w:val="auto"/>
        <w:rPr>
          <w:rFonts w:hint="eastAsia" w:ascii="Times New Roman" w:hAnsi="仿宋" w:eastAsia="仿宋" w:cs="Times New Roman"/>
          <w:sz w:val="32"/>
          <w:szCs w:val="32"/>
          <w:lang w:val="en-US" w:eastAsia="zh-CN"/>
        </w:rPr>
      </w:pPr>
    </w:p>
    <w:p w14:paraId="4E126C45">
      <w:pPr>
        <w:pStyle w:val="2"/>
        <w:keepNext w:val="0"/>
        <w:keepLines w:val="0"/>
        <w:pageBreakBefore w:val="0"/>
        <w:widowControl w:val="0"/>
        <w:kinsoku/>
        <w:wordWrap/>
        <w:overflowPunct/>
        <w:topLinePunct w:val="0"/>
        <w:bidi w:val="0"/>
        <w:snapToGrid/>
        <w:spacing w:line="554" w:lineRule="exact"/>
        <w:textAlignment w:val="auto"/>
        <w:rPr>
          <w:rFonts w:hint="default" w:ascii="Times New Roman" w:hAnsi="仿宋" w:eastAsia="仿宋" w:cs="Times New Roman"/>
          <w:sz w:val="32"/>
          <w:szCs w:val="32"/>
          <w:lang w:val="en-US" w:eastAsia="zh-CN"/>
        </w:rPr>
      </w:pPr>
    </w:p>
    <w:p w14:paraId="7DDBAFAA">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color w:val="auto"/>
          <w:sz w:val="32"/>
          <w:szCs w:val="32"/>
        </w:rPr>
      </w:pPr>
      <w:r>
        <w:rPr>
          <w:rFonts w:hint="eastAsia" w:ascii="Times New Roman" w:hAnsi="仿宋" w:eastAsia="仿宋" w:cs="Times New Roman"/>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阳江市生态环境局</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14:paraId="4210D010">
      <w:pPr>
        <w:keepNext w:val="0"/>
        <w:keepLines w:val="0"/>
        <w:pageBreakBefore w:val="0"/>
        <w:widowControl w:val="0"/>
        <w:kinsoku/>
        <w:wordWrap/>
        <w:overflowPunct/>
        <w:topLinePunct w:val="0"/>
        <w:autoSpaceDE/>
        <w:autoSpaceDN/>
        <w:bidi w:val="0"/>
        <w:adjustRightInd/>
        <w:snapToGrid/>
        <w:spacing w:line="554" w:lineRule="exact"/>
        <w:ind w:firstLine="5760" w:firstLineChars="1800"/>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2025年10月10日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05DFB">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5215255</wp:posOffset>
              </wp:positionH>
              <wp:positionV relativeFrom="paragraph">
                <wp:posOffset>-151765</wp:posOffset>
              </wp:positionV>
              <wp:extent cx="314960" cy="2825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14960"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10.65pt;margin-top:-11.95pt;height:22.25pt;width:24.8pt;mso-position-horizontal-relative:margin;z-index:251659264;mso-width-relative:page;mso-height-relative:page;" filled="f" stroked="f" coordsize="21600,21600" o:gfxdata="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sBVF2QAAAAoBAAAPAAAAAAAAAAEAIAAAACIAAABkcnMvZG93&#10;bnJldi54bWxQSwECFAAUAAAACACHTuJAmaZNRTgCAABhBAAADgAAAAAAAAABACAAAAAoAQAAZHJz&#10;L2Uyb0RvYy54bWxQSwUGAAAAAAYABgBZAQAA0gUAAAAA&#10;">
              <v:fill on="f" focussize="0,0"/>
              <v:stroke on="f" weight="0.5pt"/>
              <v:imagedata o:title=""/>
              <o:lock v:ext="edit" aspectratio="f"/>
              <v:textbox inset="0mm,0mm,0mm,0mm">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05F27"/>
    <w:multiLevelType w:val="singleLevel"/>
    <w:tmpl w:val="A5C05F2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lMDJlNzAwZjM4YzEwYjQzODA2OGUzMzcxYmM1YjkifQ=="/>
  </w:docVars>
  <w:rsids>
    <w:rsidRoot w:val="3631348C"/>
    <w:rsid w:val="03BD7A19"/>
    <w:rsid w:val="0A352EA2"/>
    <w:rsid w:val="0BE96BA0"/>
    <w:rsid w:val="0CD26651"/>
    <w:rsid w:val="102E489E"/>
    <w:rsid w:val="11C96D83"/>
    <w:rsid w:val="139B1E71"/>
    <w:rsid w:val="1D6C5B2B"/>
    <w:rsid w:val="24B82B78"/>
    <w:rsid w:val="29661227"/>
    <w:rsid w:val="2B111C4B"/>
    <w:rsid w:val="2B9B5CD1"/>
    <w:rsid w:val="30501028"/>
    <w:rsid w:val="3072266D"/>
    <w:rsid w:val="32360D72"/>
    <w:rsid w:val="34CD244B"/>
    <w:rsid w:val="3631348C"/>
    <w:rsid w:val="3A360C39"/>
    <w:rsid w:val="3C3164F4"/>
    <w:rsid w:val="3C4F1ACB"/>
    <w:rsid w:val="3EAE3B37"/>
    <w:rsid w:val="41EC11B2"/>
    <w:rsid w:val="44DE02AA"/>
    <w:rsid w:val="4E822E08"/>
    <w:rsid w:val="4EFD09FC"/>
    <w:rsid w:val="5D862462"/>
    <w:rsid w:val="5F4A1529"/>
    <w:rsid w:val="626E5649"/>
    <w:rsid w:val="64DF103D"/>
    <w:rsid w:val="69775A4E"/>
    <w:rsid w:val="6D0319E0"/>
    <w:rsid w:val="7EA44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rPr>
      <w:rFonts w:ascii="宋体" w:hAnsi="Courier New" w:eastAsia="宋体" w:cs="宋体"/>
      <w:sz w:val="21"/>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1310</Words>
  <Characters>1436</Characters>
  <Lines>0</Lines>
  <Paragraphs>0</Paragraphs>
  <TotalTime>43</TotalTime>
  <ScaleCrop>false</ScaleCrop>
  <LinksUpToDate>false</LinksUpToDate>
  <CharactersWithSpaces>1473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2024-02-21T01:11:00Z</dcterms:created>
  <dc:creator>梁敏诗</dc:creator>
  <cp:lastModifiedBy>Ly</cp:lastModifiedBy>
  <cp:lastPrinted>2025-10-11T01:05:00Z</cp:lastPrinted>
  <dcterms:modified xsi:type="dcterms:W3CDTF">2025-10-21T06:55:56Z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81584713324441BFBB385BA44C1F13E9_13</vt:lpwstr>
  </property>
  <property fmtid="{D5CDD505-2E9C-101B-9397-08002B2CF9AE}" pid="4" name="KSOTemplateDocerSaveRecord">
    <vt:lpwstr>eyJoZGlkIjoiODZlMDJlNzAwZjM4YzEwYjQzODA2OGUzMzcxYmM1YjkiLCJ1c2VySWQiOiI2NDk5NzA1MTQifQ==</vt:lpwstr>
  </property>
</Properties>
</file>