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7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9168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45A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水水保〔2025〕9号</w:t>
      </w:r>
    </w:p>
    <w:p w14:paraId="2BE4D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A6CC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阳春市水务局关于阳江市汇鲜市场管理有限公司</w:t>
      </w:r>
    </w:p>
    <w:p w14:paraId="5488D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阳春市佰荣农贸市场项目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水土保持方案</w:t>
      </w:r>
    </w:p>
    <w:p w14:paraId="3F5BF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审批准予行政许可决定书</w:t>
      </w:r>
    </w:p>
    <w:p w14:paraId="3E388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bidi="ar"/>
        </w:rPr>
      </w:pPr>
    </w:p>
    <w:p w14:paraId="574AA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阳江市汇鲜市场管理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44C3C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5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阳春市佰荣农贸市场项目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水土保持方案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申请材料（包括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项目水土保持方案审批申请、项目水土保持方案及项目水土保持方案审批承诺书、技术审查意见、专家组意见及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水土流失防治责任范围图shp格式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阳春市佰荣农贸市场项目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水土保持方案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程序性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我局认为你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提交的申请材料符合法定条件。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val="en-US" w:eastAsia="zh-CN"/>
        </w:rPr>
        <w:t>中华人民共和国行政许可法》第三十八条第一款、《水行政许可实施办法》第三十二条第一项的规定，我局作出行政许可决定如下：</w:t>
      </w:r>
    </w:p>
    <w:p w14:paraId="20DE8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同意建设期水土流失防治责任范围为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88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（二）同意水土流失防治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南方红壤区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建设类项目一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级标准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42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（三）同意水土流失防治目标为：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水土流失总治理度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，土壤流失控制比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1.0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渣土挡护率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，植被恢复率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，林草覆盖率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E33B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105" w:rightChars="50"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基本同意水土流失防治分区及分区防治措施安排。</w:t>
      </w:r>
    </w:p>
    <w:p w14:paraId="71147B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105" w:rightChars="50"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同意建设期水土保持补偿费为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u w:val="single"/>
          <w:lang w:val="en-US" w:eastAsia="zh-CN"/>
        </w:rPr>
        <w:t>10759.2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元（补偿面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积</w:t>
      </w:r>
      <w:r>
        <w:rPr>
          <w:rFonts w:hint="eastAsia" w:ascii="仿宋_GB2312" w:hAnsi="仿宋_GB2312" w:eastAsia="仿宋_GB2312" w:cs="仿宋_GB2312"/>
          <w:b w:val="0"/>
          <w:color w:val="auto"/>
          <w:spacing w:val="4"/>
          <w:sz w:val="32"/>
          <w:szCs w:val="32"/>
          <w:highlight w:val="none"/>
          <w:lang w:val="en-US" w:eastAsia="zh-CN"/>
        </w:rPr>
        <w:t>17932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㎡，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元/㎡)，根据《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4"/>
          <w:sz w:val="32"/>
          <w:szCs w:val="32"/>
          <w:highlight w:val="none"/>
          <w:shd w:val="clear" w:fill="auto"/>
        </w:rPr>
        <w:t>广东省发展改革委广东省财政厅广东省水利厅关于规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范水土保持补偿费征收标准的通知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粤发改价格〔2021〕231号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广东省发展改革委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广东省财政厅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扩大部分涉企行政事业性收费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免征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对象范围的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通知》（粤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发改价格函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〔201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649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该项目免征省级收入水土保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持补偿费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9686.28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，征收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省级代收上缴中央的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eastAsia="zh-CN"/>
        </w:rPr>
        <w:t>水土保持补偿费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1075.92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AC3D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105" w:rightChars="5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14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阳江市汇鲜市场管理有限公司阳春市佰荣农贸市场项目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水土保持方案告知书</w:t>
      </w:r>
    </w:p>
    <w:p w14:paraId="10DC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445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1F49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4F07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  <w:lang w:eastAsia="zh-CN"/>
        </w:rPr>
        <w:t>阳春市水务局</w:t>
      </w:r>
    </w:p>
    <w:p w14:paraId="15493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日</w:t>
      </w:r>
    </w:p>
    <w:p w14:paraId="3F4C58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B3336"/>
    <w:multiLevelType w:val="singleLevel"/>
    <w:tmpl w:val="201B333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77A5B"/>
    <w:rsid w:val="2F460BB7"/>
    <w:rsid w:val="569E29E6"/>
    <w:rsid w:val="66B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739</Characters>
  <Lines>0</Lines>
  <Paragraphs>0</Paragraphs>
  <TotalTime>40</TotalTime>
  <ScaleCrop>false</ScaleCrop>
  <LinksUpToDate>false</LinksUpToDate>
  <CharactersWithSpaces>798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2025-10-23T08:46:00Z</dcterms:created>
  <dc:creator>skype</dc:creator>
  <cp:lastModifiedBy>-陈 开 心。</cp:lastModifiedBy>
  <cp:lastPrinted>2025-10-24T08:17:22Z</cp:lastPrinted>
  <dcterms:modified xsi:type="dcterms:W3CDTF">2025-10-24T08:23:01Z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5DDF176C972E4C96813FB3ADF0AD8711_13</vt:lpwstr>
  </property>
</Properties>
</file>