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CCC1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附件3</w:t>
      </w:r>
    </w:p>
    <w:p w14:paraId="2209D2FD">
      <w:pPr>
        <w:rPr>
          <w:rFonts w:hint="eastAsia"/>
          <w:sz w:val="32"/>
          <w:szCs w:val="32"/>
          <w:lang w:val="en-US" w:eastAsia="zh-CN"/>
        </w:rPr>
      </w:pPr>
    </w:p>
    <w:p w14:paraId="22F0B6C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“阳春的一天”乡村旅游拍摄路线</w:t>
      </w:r>
    </w:p>
    <w:p w14:paraId="342D0E1B">
      <w:pPr>
        <w:keepNext w:val="0"/>
        <w:keepLines w:val="0"/>
        <w:pageBreakBefore w:val="0"/>
        <w:widowControl w:val="0"/>
        <w:kinsoku/>
        <w:wordWrap/>
        <w:overflowPunct/>
        <w:topLinePunct w:val="0"/>
        <w:autoSpaceDE/>
        <w:autoSpaceDN/>
        <w:bidi w:val="0"/>
        <w:adjustRightInd/>
        <w:snapToGrid/>
        <w:spacing w:line="600" w:lineRule="exact"/>
        <w:ind w:firstLine="656" w:firstLineChars="200"/>
        <w:jc w:val="both"/>
        <w:textAlignment w:val="auto"/>
        <w:rPr>
          <w:rFonts w:hint="default" w:ascii="Times New Roman" w:hAnsi="Times New Roman" w:eastAsia="楷体_GB2312" w:cs="Times New Roman"/>
          <w:b w:val="0"/>
          <w:bCs w:val="0"/>
          <w:spacing w:val="-6"/>
          <w:kern w:val="0"/>
          <w:sz w:val="34"/>
          <w:szCs w:val="34"/>
          <w:lang w:val="en-US" w:eastAsia="zh-CN" w:bidi="ar-SA"/>
        </w:rPr>
      </w:pPr>
    </w:p>
    <w:p w14:paraId="4DBC790E">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一、马兰田园风光示范带</w:t>
      </w:r>
    </w:p>
    <w:p w14:paraId="1485506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80"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kern w:val="2"/>
          <w:sz w:val="34"/>
          <w:szCs w:val="34"/>
          <w:lang w:val="en-US" w:eastAsia="zh-CN" w:bidi="ar-SA"/>
        </w:rPr>
        <w:t>（一）简介。</w:t>
      </w:r>
      <w:r>
        <w:rPr>
          <w:rFonts w:hint="default" w:ascii="Times New Roman" w:hAnsi="Times New Roman" w:eastAsia="仿宋_GB2312" w:cs="Times New Roman"/>
          <w:b w:val="0"/>
          <w:bCs w:val="0"/>
          <w:kern w:val="2"/>
          <w:sz w:val="34"/>
          <w:szCs w:val="34"/>
          <w:lang w:val="en-US" w:eastAsia="zh-CN" w:bidi="ar-SA"/>
        </w:rPr>
        <w:t>马兰田园风光示范带，全长28公里，属喀斯特峰林地貌，沿途有四屋寨村、长田村、石角村等5条特色精品村、10条美丽宜居村，片区拥有碉楼、冼夫人庙、古城堡等历史古建筑，还有马兰风光、凤凰朝阳等自然景观和春都温泉旅游景点，是集旅游观光农业发展于一体的乡村振兴示范带。</w:t>
      </w:r>
    </w:p>
    <w:p w14:paraId="0E260FA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56" w:firstLineChars="200"/>
        <w:jc w:val="both"/>
        <w:textAlignment w:val="auto"/>
        <w:rPr>
          <w:rFonts w:hint="default" w:ascii="Times New Roman" w:hAnsi="Times New Roman" w:eastAsia="楷体_GB2312" w:cs="Times New Roman"/>
          <w:b w:val="0"/>
          <w:bCs w:val="0"/>
          <w:spacing w:val="-6"/>
          <w:kern w:val="0"/>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（二）</w:t>
      </w:r>
      <w:r>
        <w:rPr>
          <w:rFonts w:hint="default" w:ascii="Times New Roman" w:hAnsi="Times New Roman" w:eastAsia="楷体_GB2312" w:cs="Times New Roman"/>
          <w:b w:val="0"/>
          <w:bCs w:val="0"/>
          <w:kern w:val="2"/>
          <w:sz w:val="34"/>
          <w:szCs w:val="34"/>
          <w:lang w:val="en-US" w:eastAsia="zh-CN" w:bidi="ar-SA"/>
        </w:rPr>
        <w:t>路线。</w:t>
      </w:r>
      <w:r>
        <w:rPr>
          <w:rFonts w:hint="default" w:ascii="Times New Roman" w:hAnsi="Times New Roman" w:eastAsia="仿宋_GB2312" w:cs="Times New Roman"/>
          <w:b w:val="0"/>
          <w:bCs w:val="0"/>
          <w:kern w:val="2"/>
          <w:sz w:val="34"/>
          <w:szCs w:val="34"/>
          <w:lang w:val="en-US" w:eastAsia="zh-CN" w:bidi="ar-SA"/>
        </w:rPr>
        <w:t>马水镇中岗村（四屋寨）——马水镇石田村（新村）——马水镇马兰村（石角村、观光长廊、田园风光）——潭水镇凤来村——潭水镇水口村——潭水镇翔南村</w:t>
      </w:r>
    </w:p>
    <w:p w14:paraId="513ACD0B">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二、以漠阳江为主轴的山水画廊示范带（春北山水画廊示范带段）</w:t>
      </w:r>
    </w:p>
    <w:p w14:paraId="58F102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80"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仿宋_GB2312" w:cs="Times New Roman"/>
          <w:b w:val="0"/>
          <w:bCs w:val="0"/>
          <w:kern w:val="2"/>
          <w:sz w:val="34"/>
          <w:szCs w:val="34"/>
          <w:lang w:val="en-US" w:eastAsia="zh-CN" w:bidi="ar-SA"/>
        </w:rPr>
        <w:t>（一）简介</w:t>
      </w:r>
      <w:r>
        <w:rPr>
          <w:rFonts w:hint="default" w:ascii="Times New Roman" w:hAnsi="Times New Roman" w:cs="Times New Roman"/>
          <w:b w:val="0"/>
          <w:bCs w:val="0"/>
          <w:kern w:val="2"/>
          <w:sz w:val="34"/>
          <w:szCs w:val="34"/>
          <w:lang w:val="en-US" w:eastAsia="zh-CN" w:bidi="ar-SA"/>
        </w:rPr>
        <w:t>。</w:t>
      </w:r>
      <w:r>
        <w:rPr>
          <w:rFonts w:hint="default" w:ascii="Times New Roman" w:hAnsi="Times New Roman" w:eastAsia="仿宋_GB2312" w:cs="Times New Roman"/>
          <w:b w:val="0"/>
          <w:bCs w:val="0"/>
          <w:kern w:val="2"/>
          <w:sz w:val="34"/>
          <w:szCs w:val="34"/>
          <w:lang w:val="en-US" w:eastAsia="zh-CN" w:bidi="ar-SA"/>
        </w:rPr>
        <w:t>春北山水画廊示范带犹如一条绚丽的文化长廊，蜿蜒22公里，将春湾、合水两镇的山水风情紧密相连。这条示范带上，春湾石林以其独特的喀斯特地貌被誉为“广东小桂林”，展示着大自然的鬼斧神工；那乌古桥历经沧桑，见证着历史的沉淀，承载着乡愁的记忆。沿途的美丽乡村，如那星村，作为广东省第二批“百县千镇万村高质量发展工程”典型村，是阳春市“山水画廊”乡村振兴示范带的重要一环，如自由村委会的高村，不仅入围“广东十大魅力古树乡村”，更荣获“广东省最美乡村”和“阳江市十大魅力美丽乡村”的美誉，其蜿蜒1.8公里的古树林栈道，引领游客探索自然与现代交融的美好。而高流河墟，更是具有代表性的本土大型集市活动，集文艺巡演、特色美食（如风姜鸡、艾头鸡）和民间竹艺于一体，每年开圩都吸引10万余民众的热情参与。此外还有占地面积达4000平方米的非遗文化竹器生态博览馆，它不仅是一座展示阳春本土竹艺文化的窗口，更是一个集生态体验、旅游观光和休闲娱乐为一体的综合性博览园。春北山水画廊示范带不仅是一条线路，更是阳春市融合农业、文化、商业、旅游和体育等多元素，赋能“百千万工程”的生动实践。</w:t>
      </w:r>
    </w:p>
    <w:p w14:paraId="1B5B3B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56"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（二）路线。</w:t>
      </w:r>
      <w:r>
        <w:rPr>
          <w:rFonts w:hint="default" w:ascii="Times New Roman" w:hAnsi="Times New Roman" w:eastAsia="仿宋_GB2312" w:cs="Times New Roman"/>
          <w:b w:val="0"/>
          <w:bCs w:val="0"/>
          <w:kern w:val="2"/>
          <w:sz w:val="34"/>
          <w:szCs w:val="34"/>
          <w:lang w:val="en-US" w:eastAsia="zh-CN" w:bidi="ar-SA"/>
        </w:rPr>
        <w:t>春湾镇石林风景区——春湾镇那星村（石安寨村）——合水镇平北村——春湾镇自由村（高村）——延长段：合水镇高河村（高流河墟）</w:t>
      </w:r>
    </w:p>
    <w:p w14:paraId="2447DCF3">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三、红色文化教育示范带</w:t>
      </w:r>
    </w:p>
    <w:p w14:paraId="01534638">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56" w:firstLineChars="200"/>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（一）简介。</w:t>
      </w:r>
      <w:r>
        <w:rPr>
          <w:rFonts w:hint="default" w:ascii="Times New Roman" w:hAnsi="Times New Roman" w:eastAsia="仿宋_GB2312" w:cs="Times New Roman"/>
          <w:b w:val="0"/>
          <w:bCs w:val="0"/>
          <w:kern w:val="2"/>
          <w:sz w:val="34"/>
          <w:szCs w:val="34"/>
          <w:lang w:val="en-US" w:eastAsia="zh-CN" w:bidi="ar-SA"/>
        </w:rPr>
        <w:t>红色文化教育示范带线路全长35公里，涵盖岗美镇潭簕村等5个美丽宜居村和3条特色精品村。路线亮点包括“阳春八景”鱼王石、石脚山公园、社会主义核心价值观长廊，云山绿湖景区，历史古迹鉴杯石、擎柱李公祠，以及传承百年的隆岗开笔礼。沿线片区拥有蟠龙村金花坑春砂仁产业园获评“广东省林长绿美园”，有岗美镇红色革命基地潭簕村，拥有革命传承精神的文化主题公园和弘扬爱国主义精神的潭簕红色展馆，目前，潭簕国防教育基地也正式开营，这一“红色地标”的崛起，将进一步推动“</w:t>
      </w:r>
      <w:r>
        <w:rPr>
          <w:rFonts w:hint="eastAsia" w:ascii="Times New Roman" w:hAnsi="Times New Roman" w:eastAsia="仿宋_GB2312" w:cs="Times New Roman"/>
          <w:b w:val="0"/>
          <w:bCs w:val="0"/>
          <w:kern w:val="2"/>
          <w:sz w:val="34"/>
          <w:szCs w:val="34"/>
          <w:lang w:val="en-US" w:eastAsia="zh-CN" w:bidi="ar-SA"/>
        </w:rPr>
        <w:t>百县千镇万村高质量发展工程</w:t>
      </w:r>
      <w:r>
        <w:rPr>
          <w:rFonts w:hint="default" w:ascii="Times New Roman" w:hAnsi="Times New Roman" w:eastAsia="仿宋_GB2312" w:cs="Times New Roman"/>
          <w:b w:val="0"/>
          <w:bCs w:val="0"/>
          <w:kern w:val="2"/>
          <w:sz w:val="34"/>
          <w:szCs w:val="34"/>
          <w:lang w:val="en-US" w:eastAsia="zh-CN" w:bidi="ar-SA"/>
        </w:rPr>
        <w:t>”深入实施，塑造阳春红色农文商旅品牌，为阳春经济社会高质量发展注入新动力。</w:t>
      </w:r>
    </w:p>
    <w:p w14:paraId="301B2D0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56"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（二）路线。</w:t>
      </w:r>
      <w:r>
        <w:rPr>
          <w:rFonts w:hint="default" w:ascii="Times New Roman" w:hAnsi="Times New Roman" w:eastAsia="仿宋_GB2312" w:cs="Times New Roman"/>
          <w:b w:val="0"/>
          <w:bCs w:val="0"/>
          <w:kern w:val="2"/>
          <w:sz w:val="34"/>
          <w:szCs w:val="34"/>
          <w:lang w:val="en-US" w:eastAsia="zh-CN" w:bidi="ar-SA"/>
        </w:rPr>
        <w:t>主路线：春城街道黎湖村（鱼王石、村仔村）——岗美镇那排村（云山绿湖）——岗美镇隆岗村（李惟扬故居）——岗美镇岗北村——岗美镇黄塘村——岗美镇潭簕村（潭簕红色展馆、潭簕国防教育基地、铺子寨交通联络站旧址）。支路线：春城街道黎湖村（村仔村、鱼王石）——春城街道头堡村——春城街道蟠龙村</w:t>
      </w:r>
    </w:p>
    <w:p w14:paraId="006FD342">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四、鸡笼顶高山草原杜鹃花海示范点</w:t>
      </w:r>
    </w:p>
    <w:p w14:paraId="6B8B21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56"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（一）简介。</w:t>
      </w:r>
      <w:r>
        <w:rPr>
          <w:rFonts w:hint="default" w:ascii="Times New Roman" w:hAnsi="Times New Roman" w:eastAsia="仿宋_GB2312" w:cs="Times New Roman"/>
          <w:b w:val="0"/>
          <w:bCs w:val="0"/>
          <w:kern w:val="2"/>
          <w:sz w:val="34"/>
          <w:szCs w:val="34"/>
          <w:lang w:val="en-US" w:eastAsia="zh-CN" w:bidi="ar-SA"/>
        </w:rPr>
        <w:t>鸡笼顶位于阳春市双滘镇境内，是云雾山脉的主峰之一，海拔达1280米。这里地势高峻，山体连绵起伏，山顶常年云雾缭绕，形成了独特的高山草甸地貌。草甸之上，杜鹃花成片生长，每到春季，便以最热烈的姿态迎接八方来客。鸡笼顶不仅有壮丽的自然风光，还拥有丰富的生态资源。这里空气清新，负氧离子含量极高，是天然的“氧吧”。山间溪流潺潺，林木葱郁，野生动物种类繁多，形成了一幅和谐共生的自然画卷。</w:t>
      </w:r>
    </w:p>
    <w:p w14:paraId="2B24795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80"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仿宋_GB2312" w:cs="Times New Roman"/>
          <w:b w:val="0"/>
          <w:bCs w:val="0"/>
          <w:kern w:val="2"/>
          <w:sz w:val="34"/>
          <w:szCs w:val="34"/>
          <w:lang w:val="en-US" w:eastAsia="zh-CN" w:bidi="ar-SA"/>
        </w:rPr>
        <w:t>每年三月下旬至四月中旬，是鸡笼顶杜鹃花盛开的最佳时节。微风吹过，花海翻涌，仿佛置身于仙境之中。近年来，鸡笼顶已成为越来越多户外运动爱好者心中的“圣地”。目前，阳春鸡笼顶越野赛已经成功举办两届，成为阳春乡村振兴、消费提振、城市IP升级的“华南第一赛”。赛事的成功举办也撬动了阳春农文旅体融合的产业链，打造出具有特色的“体育+旅游”模式，成为广东全域旅游新名片。</w:t>
      </w:r>
    </w:p>
    <w:p w14:paraId="519779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56" w:firstLineChars="200"/>
        <w:jc w:val="both"/>
        <w:textAlignment w:val="auto"/>
        <w:rPr>
          <w:rFonts w:hint="default" w:ascii="Times New Roman" w:hAnsi="Times New Roman" w:eastAsia="仿宋_GB2312" w:cs="Times New Roman"/>
          <w:b w:val="0"/>
          <w:bCs w:val="0"/>
          <w:kern w:val="2"/>
          <w:sz w:val="34"/>
          <w:szCs w:val="34"/>
          <w:lang w:val="en-US" w:eastAsia="zh-CN" w:bidi="ar-SA"/>
        </w:rPr>
      </w:pPr>
      <w:r>
        <w:rPr>
          <w:rFonts w:hint="default" w:ascii="Times New Roman" w:hAnsi="Times New Roman" w:eastAsia="楷体_GB2312" w:cs="Times New Roman"/>
          <w:b w:val="0"/>
          <w:bCs w:val="0"/>
          <w:spacing w:val="-6"/>
          <w:kern w:val="0"/>
          <w:sz w:val="34"/>
          <w:szCs w:val="34"/>
          <w:lang w:val="en-US" w:eastAsia="zh-CN" w:bidi="ar-SA"/>
        </w:rPr>
        <w:t>（二）路线。</w:t>
      </w:r>
      <w:r>
        <w:rPr>
          <w:rFonts w:hint="default" w:ascii="Times New Roman" w:hAnsi="Times New Roman" w:eastAsia="仿宋_GB2312" w:cs="Times New Roman"/>
          <w:b w:val="0"/>
          <w:bCs w:val="0"/>
          <w:kern w:val="2"/>
          <w:sz w:val="34"/>
          <w:szCs w:val="34"/>
          <w:lang w:val="en-US" w:eastAsia="zh-CN" w:bidi="ar-SA"/>
        </w:rPr>
        <w:t>双滘镇七星村——鸡笼顶</w:t>
      </w:r>
    </w:p>
    <w:p w14:paraId="1BD4EB3C">
      <w:pPr>
        <w:rPr>
          <w:rFonts w:hint="eastAsia"/>
          <w:sz w:val="32"/>
          <w:szCs w:val="32"/>
          <w:lang w:val="en-US" w:eastAsia="zh-CN"/>
        </w:rPr>
      </w:pPr>
    </w:p>
    <w:p w14:paraId="4C04332D">
      <w:pPr>
        <w:rPr>
          <w:rFonts w:hint="eastAsia"/>
          <w:sz w:val="32"/>
          <w:szCs w:val="32"/>
          <w:lang w:val="en-US" w:eastAsia="zh-CN"/>
        </w:rPr>
      </w:pPr>
    </w:p>
    <w:p w14:paraId="6898CC37">
      <w:pPr>
        <w:rPr>
          <w:rFonts w:hint="eastAsia"/>
          <w:sz w:val="32"/>
          <w:szCs w:val="32"/>
          <w:lang w:val="en-US" w:eastAsia="zh-CN"/>
        </w:rPr>
      </w:pPr>
    </w:p>
    <w:p w14:paraId="52E69D88">
      <w:pPr>
        <w:rPr>
          <w:rFonts w:hint="eastAsia"/>
          <w:sz w:val="32"/>
          <w:szCs w:val="32"/>
          <w:lang w:val="en-US" w:eastAsia="zh-CN"/>
        </w:rPr>
      </w:pPr>
    </w:p>
    <w:p w14:paraId="19786D22">
      <w:pPr>
        <w:rPr>
          <w:rFonts w:hint="default"/>
          <w:sz w:val="32"/>
          <w:szCs w:val="32"/>
          <w:lang w:val="en-US" w:eastAsia="zh-CN"/>
        </w:rPr>
      </w:pPr>
    </w:p>
    <w:p w14:paraId="3F006957">
      <w:pPr>
        <w:rPr>
          <w:rFonts w:hint="eastAsia"/>
          <w:sz w:val="32"/>
          <w:szCs w:val="32"/>
          <w:lang w:val="en-US" w:eastAsia="zh-CN"/>
        </w:rPr>
      </w:pPr>
    </w:p>
    <w:p w14:paraId="3CA2487B">
      <w:pPr>
        <w:rPr>
          <w:rFonts w:hint="eastAsia"/>
          <w:sz w:val="32"/>
          <w:szCs w:val="32"/>
          <w:lang w:val="en-US" w:eastAsia="zh-CN"/>
        </w:rPr>
      </w:pPr>
    </w:p>
    <w:p w14:paraId="382A4DC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sz w:val="32"/>
          <w:szCs w:val="32"/>
          <w:lang w:val="en-US" w:eastAsia="zh-CN"/>
        </w:rPr>
      </w:pPr>
    </w:p>
    <w:p w14:paraId="7C8D092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Times New Roman" w:hAnsi="Times New Roman" w:eastAsia="仿宋_GB2312" w:cs="Times New Roman"/>
          <w:sz w:val="28"/>
          <w:szCs w:val="28"/>
          <w:lang w:val="en-US" w:eastAsia="zh-CN"/>
        </w:rPr>
      </w:pPr>
      <w:bookmarkStart w:id="0" w:name="_GoBack"/>
      <w:bookmarkEnd w:id="0"/>
    </w:p>
    <w:sectPr>
      <w:footerReference r:id="rId3" w:type="default"/>
      <w:pgSz w:w="11906" w:h="16838"/>
      <w:pgMar w:top="1928"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B261C7-449B-4ADE-8587-DFA8B54A396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1C79172F-17A6-474C-A864-AFD09382AF5C}"/>
  </w:font>
  <w:font w:name="仿宋_GB2312">
    <w:panose1 w:val="02010609030101010101"/>
    <w:charset w:val="86"/>
    <w:family w:val="auto"/>
    <w:pitch w:val="default"/>
    <w:sig w:usb0="00000001" w:usb1="080E0000" w:usb2="00000000" w:usb3="00000000" w:csb0="00040000" w:csb1="00000000"/>
    <w:embedRegular r:id="rId3" w:fontKey="{69134A57-28AB-4925-AC40-743DA2B5D25D}"/>
  </w:font>
  <w:font w:name="楷体_GB2312">
    <w:panose1 w:val="02010609030101010101"/>
    <w:charset w:val="86"/>
    <w:family w:val="auto"/>
    <w:pitch w:val="default"/>
    <w:sig w:usb0="00000001" w:usb1="080E0000" w:usb2="00000000" w:usb3="00000000" w:csb0="00040000" w:csb1="00000000"/>
    <w:embedRegular r:id="rId4" w:fontKey="{929F08E6-448B-4E4D-966A-2B4D60DF67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E97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C739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3C739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OTJlMjhkZGMxNTEyOWQ5YmY1ODMwNGRjMTAyNTUifQ=="/>
  </w:docVars>
  <w:rsids>
    <w:rsidRoot w:val="65FE0372"/>
    <w:rsid w:val="0009075B"/>
    <w:rsid w:val="009C7CF0"/>
    <w:rsid w:val="00A41184"/>
    <w:rsid w:val="01A93FA3"/>
    <w:rsid w:val="02924A37"/>
    <w:rsid w:val="05616943"/>
    <w:rsid w:val="05E82BC0"/>
    <w:rsid w:val="080261BB"/>
    <w:rsid w:val="09137F54"/>
    <w:rsid w:val="093A3733"/>
    <w:rsid w:val="09CD7646"/>
    <w:rsid w:val="09D5345C"/>
    <w:rsid w:val="0ABA4F67"/>
    <w:rsid w:val="0AFA44A6"/>
    <w:rsid w:val="0B574A70"/>
    <w:rsid w:val="0CFB1056"/>
    <w:rsid w:val="0E213113"/>
    <w:rsid w:val="0E8D2557"/>
    <w:rsid w:val="0ED14B39"/>
    <w:rsid w:val="0FF87EA4"/>
    <w:rsid w:val="105B0F97"/>
    <w:rsid w:val="10DE52EC"/>
    <w:rsid w:val="11270A41"/>
    <w:rsid w:val="119015D8"/>
    <w:rsid w:val="11C6025A"/>
    <w:rsid w:val="11EC57E6"/>
    <w:rsid w:val="12485112"/>
    <w:rsid w:val="125A4E46"/>
    <w:rsid w:val="151C63E2"/>
    <w:rsid w:val="17BE4EE7"/>
    <w:rsid w:val="17D336D0"/>
    <w:rsid w:val="18842C1C"/>
    <w:rsid w:val="18B74823"/>
    <w:rsid w:val="1968609A"/>
    <w:rsid w:val="1CC17F9B"/>
    <w:rsid w:val="1E401394"/>
    <w:rsid w:val="21B84562"/>
    <w:rsid w:val="22122B02"/>
    <w:rsid w:val="225176D5"/>
    <w:rsid w:val="22745AB0"/>
    <w:rsid w:val="23024E6A"/>
    <w:rsid w:val="23713D9D"/>
    <w:rsid w:val="240F118A"/>
    <w:rsid w:val="2472601F"/>
    <w:rsid w:val="253D03DB"/>
    <w:rsid w:val="2637307C"/>
    <w:rsid w:val="27565784"/>
    <w:rsid w:val="278E3170"/>
    <w:rsid w:val="28F25980"/>
    <w:rsid w:val="29D95CF3"/>
    <w:rsid w:val="2B1619AA"/>
    <w:rsid w:val="2B9B40AD"/>
    <w:rsid w:val="2B9B5014"/>
    <w:rsid w:val="2BC5112A"/>
    <w:rsid w:val="2BC81607"/>
    <w:rsid w:val="2BCC4267"/>
    <w:rsid w:val="2BD01D6E"/>
    <w:rsid w:val="2BD15D21"/>
    <w:rsid w:val="2C0564E9"/>
    <w:rsid w:val="2C246EB9"/>
    <w:rsid w:val="2E976DAE"/>
    <w:rsid w:val="31235CFA"/>
    <w:rsid w:val="316228CA"/>
    <w:rsid w:val="31AD68E8"/>
    <w:rsid w:val="3237517C"/>
    <w:rsid w:val="32B07C50"/>
    <w:rsid w:val="333252F7"/>
    <w:rsid w:val="337529DD"/>
    <w:rsid w:val="34B93E0D"/>
    <w:rsid w:val="34FF56AD"/>
    <w:rsid w:val="35401C2F"/>
    <w:rsid w:val="3586192A"/>
    <w:rsid w:val="363D4798"/>
    <w:rsid w:val="377D0B0B"/>
    <w:rsid w:val="3A3E4582"/>
    <w:rsid w:val="3A4C567B"/>
    <w:rsid w:val="3AB54A95"/>
    <w:rsid w:val="3BDB4052"/>
    <w:rsid w:val="3CA838CA"/>
    <w:rsid w:val="3D0108B6"/>
    <w:rsid w:val="3D1B6DFC"/>
    <w:rsid w:val="3D4307CD"/>
    <w:rsid w:val="3D431254"/>
    <w:rsid w:val="3D874491"/>
    <w:rsid w:val="3E232929"/>
    <w:rsid w:val="3E6B3DB3"/>
    <w:rsid w:val="3E97622F"/>
    <w:rsid w:val="3EBA2645"/>
    <w:rsid w:val="3EE871B2"/>
    <w:rsid w:val="3EF8283B"/>
    <w:rsid w:val="3EFD42A1"/>
    <w:rsid w:val="3F16680E"/>
    <w:rsid w:val="3FFF2A05"/>
    <w:rsid w:val="40BB2DD0"/>
    <w:rsid w:val="41A53586"/>
    <w:rsid w:val="41CB48C6"/>
    <w:rsid w:val="43000F6E"/>
    <w:rsid w:val="43324E9F"/>
    <w:rsid w:val="43880F63"/>
    <w:rsid w:val="455007C3"/>
    <w:rsid w:val="4565155C"/>
    <w:rsid w:val="4613720A"/>
    <w:rsid w:val="462B3593"/>
    <w:rsid w:val="4712710C"/>
    <w:rsid w:val="48F52BF7"/>
    <w:rsid w:val="49180694"/>
    <w:rsid w:val="4B094AA3"/>
    <w:rsid w:val="4B1663F0"/>
    <w:rsid w:val="4B775B45"/>
    <w:rsid w:val="4BC759E5"/>
    <w:rsid w:val="4C902F9F"/>
    <w:rsid w:val="4DBD4A98"/>
    <w:rsid w:val="50680FEC"/>
    <w:rsid w:val="50D13F4A"/>
    <w:rsid w:val="5294522F"/>
    <w:rsid w:val="531E71EE"/>
    <w:rsid w:val="544B5DC1"/>
    <w:rsid w:val="547277F2"/>
    <w:rsid w:val="547F1017"/>
    <w:rsid w:val="558275C0"/>
    <w:rsid w:val="56B70303"/>
    <w:rsid w:val="56BC7955"/>
    <w:rsid w:val="57830220"/>
    <w:rsid w:val="579B0029"/>
    <w:rsid w:val="58FB08E2"/>
    <w:rsid w:val="59277CEA"/>
    <w:rsid w:val="598D544B"/>
    <w:rsid w:val="5A025174"/>
    <w:rsid w:val="5A153DCA"/>
    <w:rsid w:val="5A737E20"/>
    <w:rsid w:val="5A7D0C9E"/>
    <w:rsid w:val="5A820063"/>
    <w:rsid w:val="5BA91AEF"/>
    <w:rsid w:val="5C451348"/>
    <w:rsid w:val="5CDA23D8"/>
    <w:rsid w:val="5E2B0B6B"/>
    <w:rsid w:val="60925E2D"/>
    <w:rsid w:val="612E1CED"/>
    <w:rsid w:val="625E0D24"/>
    <w:rsid w:val="627B1F67"/>
    <w:rsid w:val="62F835B8"/>
    <w:rsid w:val="634B4844"/>
    <w:rsid w:val="6353259C"/>
    <w:rsid w:val="651641C9"/>
    <w:rsid w:val="65C77271"/>
    <w:rsid w:val="65FE0372"/>
    <w:rsid w:val="664A237C"/>
    <w:rsid w:val="68727968"/>
    <w:rsid w:val="69AB1384"/>
    <w:rsid w:val="69EC39F4"/>
    <w:rsid w:val="6A4C4645"/>
    <w:rsid w:val="6ACD0E86"/>
    <w:rsid w:val="6B144D07"/>
    <w:rsid w:val="6BA7067C"/>
    <w:rsid w:val="6C23142F"/>
    <w:rsid w:val="6C303DC2"/>
    <w:rsid w:val="6D867E2E"/>
    <w:rsid w:val="6D8F4B19"/>
    <w:rsid w:val="6E91041D"/>
    <w:rsid w:val="722E70A1"/>
    <w:rsid w:val="72701698"/>
    <w:rsid w:val="73101BE9"/>
    <w:rsid w:val="732D4BB8"/>
    <w:rsid w:val="735E7467"/>
    <w:rsid w:val="74CA4688"/>
    <w:rsid w:val="773329B9"/>
    <w:rsid w:val="7769092B"/>
    <w:rsid w:val="785D2AC9"/>
    <w:rsid w:val="78E65DD3"/>
    <w:rsid w:val="79894B12"/>
    <w:rsid w:val="79E24222"/>
    <w:rsid w:val="7BD8611A"/>
    <w:rsid w:val="7BD93424"/>
    <w:rsid w:val="7DC03352"/>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2dacc46f-9326-4641-be57-1b6aa2d5047c</errorID>
      <errorWord>至少重点推介5个及以上</errorWord>
      <group>L1_Word</group>
      <groupName>字词问题</groupName>
      <ability>L2_Typo</ability>
      <abilityName>字词错误</abilityName>
      <candidateList>
        <item>至少重点推介5个及</item>
      </candidateList>
      <explain/>
      <paraID>799C9D1A</paraID>
      <start>133</start>
      <end>144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5d48b9-dac4-4faf-a66a-5b57384a8377}">
  <ds:schemaRefs/>
</ds:datastoreItem>
</file>

<file path=docProps/app.xml><?xml version="1.0" encoding="utf-8"?>
<Properties xmlns="http://schemas.openxmlformats.org/officeDocument/2006/extended-properties" xmlns:vt="http://schemas.openxmlformats.org/officeDocument/2006/docPropsVTypes">
  <Template>Normal.dotm</Template>
  <Pages>4</Pages>
  <Words>5605</Words>
  <Characters>5826</Characters>
  <Lines>0</Lines>
  <Paragraphs>0</Paragraphs>
  <TotalTime>25</TotalTime>
  <ScaleCrop>false</ScaleCrop>
  <LinksUpToDate>false</LinksUpToDate>
  <CharactersWithSpaces>5872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2025-12-08T15:30:00Z</dcterms:created>
  <dc:creator>好的 收到</dc:creator>
  <cp:lastModifiedBy>灏</cp:lastModifiedBy>
  <cp:lastPrinted>2025-12-09T08:38:00Z</cp:lastPrinted>
  <dcterms:modified xsi:type="dcterms:W3CDTF">2025-12-19T02:56:09Z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CF123002DFF54F0C826B83DC5912A49D_13</vt:lpwstr>
  </property>
  <property fmtid="{D5CDD505-2E9C-101B-9397-08002B2CF9AE}" pid="4" name="KSOTemplateDocerSaveRecord">
    <vt:lpwstr>eyJoZGlkIjoiNDI4NWRjODBiMmE2NjUwOGNmNDRlY2UzYjIxYTM1OGQiLCJ1c2VySWQiOiI0NTQ1MTIyMzAifQ==</vt:lpwstr>
  </property>
</Properties>
</file>