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AF4F2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eastAsia" w:ascii="宋体" w:hAnsi="宋体" w:eastAsia="宋体" w:cs="宋体"/>
          <w:lang w:val="en-US" w:eastAsia="zh-CN"/>
        </w:rPr>
        <w:t>5</w:t>
      </w:r>
    </w:p>
    <w:p w14:paraId="01FF5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报价表</w:t>
      </w:r>
    </w:p>
    <w:p w14:paraId="3857A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参选单位名称（盖章）：</w:t>
      </w:r>
    </w:p>
    <w:tbl>
      <w:tblPr>
        <w:tblStyle w:val="3"/>
        <w:tblpPr w:leftFromText="180" w:rightFromText="180" w:vertAnchor="text" w:horzAnchor="page" w:tblpX="1947" w:tblpY="127"/>
        <w:tblOverlap w:val="never"/>
        <w:tblW w:w="12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4306"/>
        <w:gridCol w:w="2512"/>
        <w:gridCol w:w="2511"/>
        <w:gridCol w:w="2269"/>
      </w:tblGrid>
      <w:tr w14:paraId="1C53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98" w:type="dxa"/>
            <w:vAlign w:val="center"/>
          </w:tcPr>
          <w:p w14:paraId="004FF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32"/>
                <w:szCs w:val="32"/>
                <w:vertAlign w:val="baseline"/>
                <w:lang w:val="en-US" w:eastAsia="zh-CN"/>
              </w:rPr>
              <w:t>分包</w:t>
            </w:r>
          </w:p>
        </w:tc>
        <w:tc>
          <w:tcPr>
            <w:tcW w:w="4306" w:type="dxa"/>
            <w:vAlign w:val="center"/>
          </w:tcPr>
          <w:p w14:paraId="4D17A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32"/>
                <w:szCs w:val="32"/>
                <w:vertAlign w:val="baseline"/>
                <w:lang w:val="en-US" w:eastAsia="zh-CN"/>
              </w:rPr>
              <w:t>搬迁内容</w:t>
            </w:r>
          </w:p>
        </w:tc>
        <w:tc>
          <w:tcPr>
            <w:tcW w:w="2512" w:type="dxa"/>
            <w:vAlign w:val="center"/>
          </w:tcPr>
          <w:p w14:paraId="1EE1A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32"/>
                <w:szCs w:val="32"/>
                <w:vertAlign w:val="baseline"/>
                <w:lang w:val="en-US" w:eastAsia="zh-CN"/>
              </w:rPr>
              <w:t>最高限价（元）</w:t>
            </w:r>
          </w:p>
        </w:tc>
        <w:tc>
          <w:tcPr>
            <w:tcW w:w="2511" w:type="dxa"/>
            <w:vAlign w:val="center"/>
          </w:tcPr>
          <w:p w14:paraId="7008C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32"/>
                <w:szCs w:val="32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2269" w:type="dxa"/>
            <w:vAlign w:val="center"/>
          </w:tcPr>
          <w:p w14:paraId="60AFE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简体" w:hAnsi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B8C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98" w:type="dxa"/>
            <w:vAlign w:val="center"/>
          </w:tcPr>
          <w:p w14:paraId="5C7B8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32"/>
                <w:szCs w:val="32"/>
                <w:vertAlign w:val="baseline"/>
                <w:lang w:val="en-US" w:eastAsia="zh-CN"/>
              </w:rPr>
              <w:t>包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306" w:type="dxa"/>
            <w:vAlign w:val="center"/>
          </w:tcPr>
          <w:p w14:paraId="3F003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32"/>
                <w:szCs w:val="32"/>
                <w:vertAlign w:val="baseline"/>
                <w:lang w:val="en-US" w:eastAsia="zh-CN"/>
              </w:rPr>
              <w:t>阳春市教育局搬迁项目</w:t>
            </w:r>
          </w:p>
        </w:tc>
        <w:tc>
          <w:tcPr>
            <w:tcW w:w="2512" w:type="dxa"/>
            <w:vAlign w:val="center"/>
          </w:tcPr>
          <w:p w14:paraId="74971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109500</w:t>
            </w:r>
          </w:p>
        </w:tc>
        <w:tc>
          <w:tcPr>
            <w:tcW w:w="2511" w:type="dxa"/>
            <w:vAlign w:val="center"/>
          </w:tcPr>
          <w:p w14:paraId="6504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vAlign w:val="center"/>
          </w:tcPr>
          <w:p w14:paraId="7F966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6F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98" w:type="dxa"/>
            <w:vAlign w:val="center"/>
          </w:tcPr>
          <w:p w14:paraId="2BBE4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32"/>
                <w:szCs w:val="32"/>
                <w:vertAlign w:val="baseline"/>
                <w:lang w:val="en-US" w:eastAsia="zh-CN"/>
              </w:rPr>
              <w:t>包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306" w:type="dxa"/>
            <w:vAlign w:val="center"/>
          </w:tcPr>
          <w:p w14:paraId="3F26B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32"/>
                <w:szCs w:val="32"/>
                <w:vertAlign w:val="baseline"/>
                <w:lang w:val="en-US" w:eastAsia="zh-CN"/>
              </w:rPr>
              <w:t>河西街道办事处搬迁项目</w:t>
            </w:r>
          </w:p>
        </w:tc>
        <w:tc>
          <w:tcPr>
            <w:tcW w:w="2512" w:type="dxa"/>
            <w:vAlign w:val="center"/>
          </w:tcPr>
          <w:p w14:paraId="2EE1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101810</w:t>
            </w:r>
          </w:p>
        </w:tc>
        <w:tc>
          <w:tcPr>
            <w:tcW w:w="2511" w:type="dxa"/>
            <w:vAlign w:val="center"/>
          </w:tcPr>
          <w:p w14:paraId="58B65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vAlign w:val="center"/>
          </w:tcPr>
          <w:p w14:paraId="22C0C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5C7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04" w:type="dxa"/>
            <w:gridSpan w:val="2"/>
            <w:vAlign w:val="center"/>
          </w:tcPr>
          <w:p w14:paraId="20A88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32"/>
                <w:szCs w:val="32"/>
                <w:vertAlign w:val="baseline"/>
                <w:lang w:val="en-US" w:eastAsia="zh-CN"/>
              </w:rPr>
              <w:t>总价</w:t>
            </w:r>
          </w:p>
        </w:tc>
        <w:tc>
          <w:tcPr>
            <w:tcW w:w="2512" w:type="dxa"/>
            <w:vAlign w:val="center"/>
          </w:tcPr>
          <w:p w14:paraId="35FF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211310</w:t>
            </w:r>
          </w:p>
        </w:tc>
        <w:tc>
          <w:tcPr>
            <w:tcW w:w="2511" w:type="dxa"/>
            <w:vAlign w:val="center"/>
          </w:tcPr>
          <w:p w14:paraId="5CB08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vAlign w:val="center"/>
          </w:tcPr>
          <w:p w14:paraId="70EF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B8C5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44" w:hanging="1944" w:hangingChars="600"/>
        <w:jc w:val="both"/>
        <w:textAlignment w:val="auto"/>
        <w:rPr>
          <w:rFonts w:hint="eastAsia" w:ascii="方正仿宋简体" w:hAnsi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报价说明：1.报价不得超过最高限价，参选单位须同时填报包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、包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及总价，漏报或填报不完整的，报价无效；</w:t>
      </w:r>
    </w:p>
    <w:p w14:paraId="2B0FC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40" w:leftChars="470" w:hanging="324" w:hangingChars="100"/>
        <w:jc w:val="both"/>
        <w:textAlignment w:val="auto"/>
        <w:rPr>
          <w:rFonts w:hint="eastAsia" w:ascii="方正仿宋简体" w:hAnsi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报价为包干价，应是采购人最终验收合格后的价格，包括人工、拆卸、装箱、包装、包装材料、运输、安装、机械、安装（恢复）、辅料、调试、税费、保险费、知识产权费（若有）等费用以及一切其它相关费用；</w:t>
      </w:r>
    </w:p>
    <w:p w14:paraId="6CB10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20" w:firstLineChars="500"/>
        <w:jc w:val="both"/>
        <w:textAlignment w:val="auto"/>
        <w:rPr>
          <w:rFonts w:hint="eastAsia" w:ascii="方正仿宋简体" w:hAnsi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采购人不再另行支付包干价以外的其他款项。</w:t>
      </w:r>
    </w:p>
    <w:p w14:paraId="782670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简体" w:hAnsi="方正仿宋简体" w:cs="方正仿宋简体"/>
          <w:sz w:val="32"/>
          <w:szCs w:val="32"/>
          <w:lang w:val="en-US" w:eastAsia="zh-CN"/>
        </w:rPr>
      </w:pPr>
    </w:p>
    <w:p w14:paraId="6DD9D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仿宋简体" w:hAnsi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法定代表人或授权代表（签字）：                            报价日期：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2026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年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月  日</w:t>
      </w:r>
    </w:p>
    <w:sectPr>
      <w:pgSz w:w="16838" w:h="11906" w:orient="landscape"/>
      <w:pgMar w:top="1531" w:right="1928" w:bottom="1417" w:left="1701" w:header="907" w:footer="1474" w:gutter="0"/>
      <w:cols w:space="0" w:num="1"/>
      <w:rtlGutter w:val="0"/>
      <w:docGrid w:type="linesAndChars" w:linePitch="600" w:charSpace="9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72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OGJiMmFlYmYxNzcyNzAzOWFjMjhhMDk5MGRkNjAifQ=="/>
  </w:docVars>
  <w:rsids>
    <w:rsidRoot w:val="00000000"/>
    <w:rsid w:val="0F5658CA"/>
    <w:rsid w:val="14B148EB"/>
    <w:rsid w:val="27966A4C"/>
    <w:rsid w:val="3717272E"/>
    <w:rsid w:val="5B74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theme="minorBidi"/>
      <w:kern w:val="2"/>
      <w:sz w:val="3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277</Characters>
  <Lines>0</Lines>
  <Paragraphs>0</Paragraphs>
  <TotalTime>143</TotalTime>
  <ScaleCrop>false</ScaleCrop>
  <LinksUpToDate>false</LinksUpToDate>
  <CharactersWithSpaces>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2024-09-06T09:07:00Z</dcterms:created>
  <dc:creator>Min</dc:creator>
  <cp:lastModifiedBy>谢Lingsu</cp:lastModifiedBy>
  <cp:lastPrinted>2026-06-01T09:01:00Z</cp:lastPrinted>
  <dcterms:modified xsi:type="dcterms:W3CDTF">2026-06-15T08:57:00Z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FD5A3200CBE54B7CB2FC52B10972D823_12</vt:lpwstr>
  </property>
  <property fmtid="{D5CDD505-2E9C-101B-9397-08002B2CF9AE}" pid="4" name="KSOTemplateDocerSaveRecord">
    <vt:lpwstr>eyJoZGlkIjoiNDQ0OGQzMjU2NjZhNjdjNzcxNzUyZTZjNzMyMjk4NzkiLCJ1c2VySWQiOiIyMjkwODE3MzQifQ==</vt:lpwstr>
  </property>
</Properties>
</file>