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B36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遗失声明公告（龙门村委会）</w:t>
      </w:r>
    </w:p>
    <w:p w14:paraId="4E9D8FE9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因保管不善，将集体土地使用证、房屋所有权遗失,遗失清单如下：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4BA3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E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1、C0221734，声明人：揭杏学</w:t>
            </w:r>
          </w:p>
        </w:tc>
      </w:tr>
      <w:tr w14:paraId="5EDA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C2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2、春府集用（1999）总字第0001546/170900078号，声明人：朱紫全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08A9D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7835"/>
    <w:rsid w:val="05AA0866"/>
    <w:rsid w:val="2F700939"/>
    <w:rsid w:val="550A4B86"/>
    <w:rsid w:val="557D34A0"/>
    <w:rsid w:val="7F8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184</Characters>
  <Lines>0</Lines>
  <Paragraphs>0</Paragraphs>
  <TotalTime>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2025-08-29T03:29:00Z</dcterms:created>
  <dc:creator>Administrator</dc:creator>
  <cp:lastModifiedBy>杨业能</cp:lastModifiedBy>
  <dcterms:modified xsi:type="dcterms:W3CDTF">2026-07-02T08:45:59Z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CB746540E67C45299D1B47EC51D8A5D3_11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