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BD08F"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kern w:val="0"/>
          <w:sz w:val="32"/>
          <w:szCs w:val="32"/>
        </w:rPr>
        <w:t>附件1：</w:t>
      </w:r>
    </w:p>
    <w:p w14:paraId="15B9A9BE"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 w14:paraId="2E8016AE"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 w14:paraId="7F90B860">
      <w:pPr>
        <w:ind w:firstLine="630"/>
        <w:rPr>
          <w:rFonts w:ascii="宋体" w:hAnsi="宋体"/>
          <w:color w:val="333333"/>
          <w:kern w:val="0"/>
          <w:sz w:val="32"/>
          <w:szCs w:val="32"/>
        </w:rPr>
      </w:pPr>
    </w:p>
    <w:p w14:paraId="08CF100F"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</w:p>
    <w:p w14:paraId="4BB93D8A"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</w:t>
      </w:r>
    </w:p>
    <w:p w14:paraId="1C804DA0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5E7EACFD">
      <w:pPr>
        <w:adjustRightInd w:val="0"/>
        <w:snapToGrid w:val="0"/>
        <w:spacing w:line="590" w:lineRule="exact"/>
        <w:jc w:val="center"/>
        <w:rPr>
          <w:rFonts w:hint="eastAsia" w:ascii="宋体" w:hAnsi="宋体"/>
          <w:b/>
          <w:bCs/>
          <w:kern w:val="0"/>
          <w:sz w:val="52"/>
          <w:szCs w:val="52"/>
        </w:rPr>
      </w:pPr>
      <w:r>
        <w:rPr>
          <w:rFonts w:hint="eastAsia" w:ascii="宋体" w:hAnsi="宋体"/>
          <w:b/>
          <w:bCs/>
          <w:kern w:val="0"/>
          <w:sz w:val="52"/>
          <w:szCs w:val="52"/>
          <w:lang w:eastAsia="zh-CN"/>
        </w:rPr>
        <w:t>阳春市</w:t>
      </w:r>
      <w:r>
        <w:rPr>
          <w:rFonts w:hint="eastAsia" w:ascii="宋体" w:hAnsi="宋体"/>
          <w:b/>
          <w:bCs/>
          <w:kern w:val="0"/>
          <w:sz w:val="52"/>
          <w:szCs w:val="52"/>
        </w:rPr>
        <w:t>现代农事综合服务中心</w:t>
      </w:r>
    </w:p>
    <w:p w14:paraId="5BBACDDE">
      <w:pPr>
        <w:adjustRightInd w:val="0"/>
        <w:snapToGrid w:val="0"/>
        <w:spacing w:line="590" w:lineRule="exact"/>
        <w:jc w:val="center"/>
        <w:rPr>
          <w:rFonts w:ascii="宋体" w:hAnsi="宋体"/>
          <w:b/>
          <w:bCs/>
          <w:kern w:val="0"/>
          <w:sz w:val="52"/>
          <w:szCs w:val="52"/>
        </w:rPr>
      </w:pPr>
      <w:r>
        <w:rPr>
          <w:rFonts w:hint="eastAsia" w:ascii="宋体" w:hAnsi="宋体"/>
          <w:b/>
          <w:bCs/>
          <w:kern w:val="0"/>
          <w:sz w:val="52"/>
          <w:szCs w:val="52"/>
        </w:rPr>
        <w:t>申报书</w:t>
      </w:r>
    </w:p>
    <w:p w14:paraId="60892512">
      <w:pPr>
        <w:adjustRightInd w:val="0"/>
        <w:snapToGrid w:val="0"/>
        <w:spacing w:line="590" w:lineRule="exact"/>
        <w:jc w:val="center"/>
        <w:rPr>
          <w:rFonts w:ascii="宋体" w:hAnsi="宋体"/>
          <w:b/>
          <w:bCs/>
          <w:kern w:val="0"/>
          <w:sz w:val="52"/>
          <w:szCs w:val="52"/>
        </w:rPr>
      </w:pPr>
      <w:r>
        <w:rPr>
          <w:rFonts w:hint="eastAsia" w:ascii="宋体" w:hAnsi="宋体"/>
          <w:b/>
          <w:bCs/>
          <w:kern w:val="0"/>
          <w:sz w:val="52"/>
          <w:szCs w:val="52"/>
        </w:rPr>
        <w:t xml:space="preserve"> </w:t>
      </w:r>
    </w:p>
    <w:p w14:paraId="23498245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66BD7331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1E019967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</w:t>
      </w:r>
    </w:p>
    <w:p w14:paraId="70A0EBA8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44338DA8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0D01E911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131ECA4B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7AAE551A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216930FE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155701DD">
      <w:pPr>
        <w:adjustRightInd w:val="0"/>
        <w:snapToGrid w:val="0"/>
        <w:spacing w:line="590" w:lineRule="exact"/>
        <w:ind w:firstLine="1600" w:firstLineChars="500"/>
        <w:rPr>
          <w:rFonts w:ascii="宋体" w:hAnsi="宋体"/>
          <w:kern w:val="0"/>
          <w:sz w:val="32"/>
          <w:szCs w:val="32"/>
          <w:u w:val="single"/>
        </w:rPr>
      </w:pPr>
      <w:r>
        <w:rPr>
          <w:rFonts w:hint="eastAsia" w:ascii="宋体" w:hAnsi="宋体"/>
          <w:kern w:val="0"/>
          <w:sz w:val="32"/>
          <w:szCs w:val="32"/>
        </w:rPr>
        <w:t>申报单位（盖章）：</w:t>
      </w:r>
      <w:r>
        <w:rPr>
          <w:rFonts w:hint="eastAsia" w:ascii="宋体" w:hAnsi="宋体"/>
          <w:kern w:val="0"/>
          <w:sz w:val="32"/>
          <w:szCs w:val="32"/>
          <w:u w:val="single"/>
        </w:rPr>
        <w:t xml:space="preserve">                     </w:t>
      </w:r>
    </w:p>
    <w:p w14:paraId="4858779E"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</w:p>
    <w:p w14:paraId="3C65FB8F">
      <w:pPr>
        <w:adjustRightInd w:val="0"/>
        <w:snapToGrid w:val="0"/>
        <w:spacing w:line="590" w:lineRule="exact"/>
        <w:ind w:firstLine="640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填报日期：202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kern w:val="0"/>
          <w:sz w:val="32"/>
          <w:szCs w:val="32"/>
        </w:rPr>
        <w:t>年  月    日</w:t>
      </w:r>
    </w:p>
    <w:p w14:paraId="222FE455">
      <w:pPr>
        <w:adjustRightInd w:val="0"/>
        <w:snapToGrid w:val="0"/>
        <w:spacing w:line="590" w:lineRule="exact"/>
        <w:ind w:firstLine="640"/>
        <w:jc w:val="center"/>
        <w:rPr>
          <w:rFonts w:ascii="宋体" w:hAnsi="宋体"/>
          <w:kern w:val="0"/>
          <w:sz w:val="32"/>
          <w:szCs w:val="32"/>
        </w:rPr>
      </w:pPr>
    </w:p>
    <w:p w14:paraId="4F485546">
      <w:pPr>
        <w:adjustRightInd w:val="0"/>
        <w:snapToGrid w:val="0"/>
        <w:spacing w:line="590" w:lineRule="exac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一、申报单位情况表</w:t>
      </w:r>
    </w:p>
    <w:tbl>
      <w:tblPr>
        <w:tblStyle w:val="7"/>
        <w:tblW w:w="886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666"/>
        <w:gridCol w:w="2017"/>
        <w:gridCol w:w="2153"/>
      </w:tblGrid>
      <w:tr w14:paraId="5B4B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10F1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申报单位名称</w:t>
            </w:r>
          </w:p>
        </w:tc>
        <w:tc>
          <w:tcPr>
            <w:tcW w:w="6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C0DCB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B5C2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C444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详细通讯地址</w:t>
            </w:r>
          </w:p>
        </w:tc>
        <w:tc>
          <w:tcPr>
            <w:tcW w:w="6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850BF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CED8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E5B1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法人代表姓名</w:t>
            </w:r>
          </w:p>
        </w:tc>
        <w:tc>
          <w:tcPr>
            <w:tcW w:w="2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B8728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177F9">
            <w:pPr>
              <w:autoSpaceDE w:val="0"/>
              <w:spacing w:line="0" w:lineRule="atLeast"/>
              <w:ind w:left="32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邮政编码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8A485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66D5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89A3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E18CF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05F03">
            <w:pPr>
              <w:autoSpaceDE w:val="0"/>
              <w:spacing w:line="0" w:lineRule="atLeast"/>
              <w:ind w:left="32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服务团队人数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82DD7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FC8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CD8D0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开户行</w:t>
            </w:r>
          </w:p>
        </w:tc>
        <w:tc>
          <w:tcPr>
            <w:tcW w:w="2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11A5E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6C585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银行账户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76C73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0A4D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2C97E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注册登记时间</w:t>
            </w:r>
          </w:p>
        </w:tc>
        <w:tc>
          <w:tcPr>
            <w:tcW w:w="2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8EB2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596D6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主营业务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FB74F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1CAA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EE14D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注册资金</w:t>
            </w:r>
          </w:p>
          <w:p w14:paraId="2574D5FE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(万元)</w:t>
            </w:r>
          </w:p>
        </w:tc>
        <w:tc>
          <w:tcPr>
            <w:tcW w:w="2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D1CAF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78D91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管理制度</w:t>
            </w:r>
          </w:p>
          <w:p w14:paraId="5D77A6B6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是否健全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8DCBD">
            <w:pPr>
              <w:autoSpaceDE w:val="0"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FD2A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D2EAF">
            <w:pPr>
              <w:numPr>
                <w:ilvl w:val="0"/>
                <w:numId w:val="1"/>
              </w:num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申报单位基本情况（500字内）</w:t>
            </w:r>
          </w:p>
          <w:p w14:paraId="64844EC4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58DB5998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A5208F6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B59C6F2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4199C79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485A583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47D1142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5D782DB0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55BF0E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166F66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FE5A4CE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394FD94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B9E170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1B28866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1106B59">
            <w:pPr>
              <w:numPr>
                <w:ilvl w:val="0"/>
                <w:numId w:val="1"/>
              </w:num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服务模式介绍（200字内）</w:t>
            </w:r>
          </w:p>
          <w:p w14:paraId="4A21634C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09B66B73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973C28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00C83B64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665D5AB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B2F0C3C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EB77775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E2C5F84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05BEBC7F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4526E62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12E33599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566545E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542E2711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7DE36092">
            <w:pPr>
              <w:numPr>
                <w:ilvl w:val="0"/>
                <w:numId w:val="1"/>
              </w:num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团队介绍（300字内）</w:t>
            </w:r>
          </w:p>
          <w:p w14:paraId="28F8DB2C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1B62187B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43DD1D05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D60834C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649EFF04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EC0877F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F20BE5E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DB9B2AF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4CD25EA9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32B0676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48F2B2D7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EDC738D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1BF63ACF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72CA9AB2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2EFC037A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74937319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05AAC03F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06ED4D9B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  <w:p w14:paraId="38EE1501">
            <w:pPr>
              <w:autoSpaceDE w:val="0"/>
              <w:spacing w:line="0" w:lineRule="atLeas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0C7E327">
      <w:pPr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br w:type="page"/>
      </w:r>
    </w:p>
    <w:p w14:paraId="2079171C">
      <w:pPr>
        <w:adjustRightInd w:val="0"/>
        <w:snapToGrid w:val="0"/>
        <w:spacing w:line="590" w:lineRule="exact"/>
        <w:rPr>
          <w:rFonts w:hint="eastAsia" w:ascii="宋体" w:hAnsi="宋体" w:eastAsiaTheme="minorEastAsia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/>
          <w:kern w:val="0"/>
          <w:sz w:val="28"/>
          <w:szCs w:val="28"/>
        </w:rPr>
        <w:t>、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部门推荐审核意见</w:t>
      </w:r>
    </w:p>
    <w:tbl>
      <w:tblPr>
        <w:tblStyle w:val="7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6433"/>
      </w:tblGrid>
      <w:tr w14:paraId="344DE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8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69C6A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申报单位意见</w:t>
            </w:r>
          </w:p>
        </w:tc>
        <w:tc>
          <w:tcPr>
            <w:tcW w:w="6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5B028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</w:t>
            </w:r>
          </w:p>
          <w:p w14:paraId="2EE7CABB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22B8BC23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620470E0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06B02A32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3FEB75CC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248E8C8A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59EA7976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15450F12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624D3359">
            <w:pPr>
              <w:adjustRightInd w:val="0"/>
              <w:snapToGrid w:val="0"/>
              <w:spacing w:line="500" w:lineRule="exact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5D41E0A9">
            <w:pPr>
              <w:adjustRightInd w:val="0"/>
              <w:snapToGrid w:val="0"/>
              <w:spacing w:line="500" w:lineRule="exact"/>
              <w:ind w:right="848" w:firstLine="4015" w:firstLineChars="1434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盖  章</w:t>
            </w:r>
          </w:p>
          <w:p w14:paraId="67411CCC">
            <w:pPr>
              <w:adjustRightInd w:val="0"/>
              <w:snapToGrid w:val="0"/>
              <w:spacing w:line="500" w:lineRule="exact"/>
              <w:ind w:right="848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         年   月   日</w:t>
            </w:r>
          </w:p>
        </w:tc>
      </w:tr>
      <w:tr w14:paraId="27C72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5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0282F">
            <w:pPr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农业农村局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0E1B08">
            <w:pPr>
              <w:adjustRightInd w:val="0"/>
              <w:snapToGrid w:val="0"/>
              <w:spacing w:line="500" w:lineRule="exact"/>
              <w:ind w:right="848" w:firstLine="4006" w:firstLineChars="1431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盖  章</w:t>
            </w:r>
          </w:p>
          <w:p w14:paraId="455D004E">
            <w:pPr>
              <w:adjustRightInd w:val="0"/>
              <w:snapToGrid w:val="0"/>
              <w:spacing w:line="500" w:lineRule="exact"/>
              <w:ind w:right="848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年   月   日</w:t>
            </w:r>
          </w:p>
        </w:tc>
      </w:tr>
    </w:tbl>
    <w:p w14:paraId="10507651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附件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kern w:val="0"/>
          <w:sz w:val="32"/>
          <w:szCs w:val="32"/>
        </w:rPr>
        <w:t>：</w:t>
      </w:r>
    </w:p>
    <w:p w14:paraId="5548386E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阳春市现代农事综合服务中心申报材料清单</w:t>
      </w:r>
    </w:p>
    <w:tbl>
      <w:tblPr>
        <w:tblStyle w:val="8"/>
        <w:tblpPr w:leftFromText="180" w:rightFromText="180" w:vertAnchor="text" w:horzAnchor="page" w:tblpX="1635" w:tblpY="9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7647"/>
      </w:tblGrid>
      <w:tr w14:paraId="56A8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32" w:type="dxa"/>
            <w:vAlign w:val="center"/>
          </w:tcPr>
          <w:p w14:paraId="37050D68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7647" w:type="dxa"/>
            <w:vAlign w:val="center"/>
          </w:tcPr>
          <w:p w14:paraId="24E68248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目录</w:t>
            </w:r>
          </w:p>
        </w:tc>
      </w:tr>
      <w:tr w14:paraId="1B91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32" w:type="dxa"/>
            <w:vAlign w:val="center"/>
          </w:tcPr>
          <w:p w14:paraId="35ED8713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647" w:type="dxa"/>
            <w:vAlign w:val="top"/>
          </w:tcPr>
          <w:p w14:paraId="08A8B486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阳春市现代农事综合服务中心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申报书。营业执照（统一社会信用代码)、法人身份证复印件。</w:t>
            </w:r>
          </w:p>
        </w:tc>
      </w:tr>
      <w:tr w14:paraId="04FD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32" w:type="dxa"/>
            <w:vAlign w:val="center"/>
          </w:tcPr>
          <w:p w14:paraId="75DFDEA4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647" w:type="dxa"/>
            <w:vAlign w:val="top"/>
          </w:tcPr>
          <w:p w14:paraId="33545A51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银行基本账户开户信息、账户证明材料；固定办公场地证明材料，不动产权证、租赁合同、闲置场地（旧学校、旧厂房、旧仓库）租赁协议、设施农用地备案文件（面积之和不少于2000平方米），办公场所实景照片；2025年会计财务报表。</w:t>
            </w:r>
          </w:p>
        </w:tc>
      </w:tr>
      <w:tr w14:paraId="4DAD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32" w:type="dxa"/>
            <w:vAlign w:val="center"/>
          </w:tcPr>
          <w:p w14:paraId="6EC816BF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647" w:type="dxa"/>
            <w:vAlign w:val="top"/>
          </w:tcPr>
          <w:p w14:paraId="0F835DDF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全套内部管理制度（盖章成册）：财务管理制度、议事决策制度、农机管理制度、安全生产制度、服务台账管理制度等等。</w:t>
            </w:r>
          </w:p>
        </w:tc>
      </w:tr>
      <w:tr w14:paraId="6C67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32" w:type="dxa"/>
            <w:vAlign w:val="center"/>
          </w:tcPr>
          <w:p w14:paraId="3B7988AB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647" w:type="dxa"/>
            <w:vAlign w:val="top"/>
          </w:tcPr>
          <w:p w14:paraId="1115C6FD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具备全程机械化作业能力（育秧、耕整地、播种、精准施肥、病虫害防治、收获、烘干、仓储等机械作业服务）证明材料，各类农事托管服务合同、作业协议、农户服务签收单或作业现场图片、视频截图；2025年度服务面积汇总台账服务面积（不少于 5000 亩）。</w:t>
            </w:r>
          </w:p>
        </w:tc>
      </w:tr>
      <w:tr w14:paraId="79F4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32" w:type="dxa"/>
            <w:vAlign w:val="center"/>
          </w:tcPr>
          <w:p w14:paraId="5EA34EC9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7647" w:type="dxa"/>
            <w:vAlign w:val="top"/>
          </w:tcPr>
          <w:p w14:paraId="3A9EE3BE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人员花名册（区分固定/兼职）、固定人员劳动合同、机手操作证、技术人员证书等等；满足总人数≥10人、固定人员占比≥50%。</w:t>
            </w:r>
          </w:p>
        </w:tc>
      </w:tr>
      <w:tr w14:paraId="6AB2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32" w:type="dxa"/>
            <w:vAlign w:val="center"/>
          </w:tcPr>
          <w:p w14:paraId="53BAE79C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7647" w:type="dxa"/>
            <w:vAlign w:val="top"/>
          </w:tcPr>
          <w:p w14:paraId="0098DC28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农机设备材料（二选一达标）：</w:t>
            </w:r>
          </w:p>
          <w:p w14:paraId="4BB420B6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① 农机具60台（套）以上：农机台账、登记证书、发票、实景照片等等；</w:t>
            </w:r>
          </w:p>
          <w:p w14:paraId="7644FDEE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② 农机设施资产原值300万元以上：固定资产清单、购置发票、资产价值说明等等。</w:t>
            </w:r>
          </w:p>
        </w:tc>
      </w:tr>
      <w:tr w14:paraId="5C800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32" w:type="dxa"/>
            <w:vAlign w:val="center"/>
          </w:tcPr>
          <w:p w14:paraId="1AAFDC26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7647" w:type="dxa"/>
            <w:vAlign w:val="top"/>
          </w:tcPr>
          <w:p w14:paraId="7F785B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产前产中产后资源整合能力材料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农资、种苗、植保、农机、加工、仓储、物流、购销、金融保险等合作协议、合作台账等等。</w:t>
            </w:r>
          </w:p>
        </w:tc>
      </w:tr>
      <w:tr w14:paraId="7DE3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32" w:type="dxa"/>
            <w:vAlign w:val="center"/>
          </w:tcPr>
          <w:p w14:paraId="3BD3EB3B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7647" w:type="dxa"/>
            <w:vAlign w:val="top"/>
          </w:tcPr>
          <w:p w14:paraId="44B39FA0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国家企业信用公示系统无失信、无处罚截图；接受农业农村部门监管、服从应急救灾调度承诺书； 服务对象满意度》90%证明（提供5份服务对象评价表）或行业荣誉； 参与农业应急、统防统治、防灾救灾工作佐证（如有）。</w:t>
            </w:r>
          </w:p>
        </w:tc>
      </w:tr>
      <w:tr w14:paraId="0820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32" w:type="dxa"/>
            <w:vAlign w:val="center"/>
          </w:tcPr>
          <w:p w14:paraId="74DA6995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210" w:leftChars="10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7647" w:type="dxa"/>
            <w:vAlign w:val="center"/>
          </w:tcPr>
          <w:p w14:paraId="37389C84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近三年无重大安全生产事故、环境污染等事件、无行业通报批评承诺书；没有任何农产品质量安全事故、未解决的法律纠纷及不良信用记录</w:t>
            </w:r>
          </w:p>
        </w:tc>
      </w:tr>
      <w:tr w14:paraId="3D28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32" w:type="dxa"/>
            <w:vAlign w:val="center"/>
          </w:tcPr>
          <w:p w14:paraId="5C540C40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210" w:leftChars="100" w:right="261" w:rightChars="0" w:firstLine="0" w:firstLine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7647" w:type="dxa"/>
            <w:vAlign w:val="top"/>
          </w:tcPr>
          <w:p w14:paraId="6C87D8AE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有蔬菜、林果、茶叶、水产、畜禽特色产业服务本地特色产业经营主体合作协议、技术支撑合作协议或作业图片。</w:t>
            </w:r>
          </w:p>
          <w:p w14:paraId="50470D54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生产托管方面技术培训、现场指导、信息服务台账、签到表、现场照片等等；</w:t>
            </w:r>
          </w:p>
          <w:p w14:paraId="0895015B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F9D7BA2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42CD3125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6EB058A9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48FA0A8A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18E99C4C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33890930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79C4BBB0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0F72E063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143D19BD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3403CF18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</w:p>
    <w:p w14:paraId="627CB019">
      <w:pPr>
        <w:adjustRightInd w:val="0"/>
        <w:snapToGrid w:val="0"/>
        <w:spacing w:line="590" w:lineRule="exac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32"/>
          <w:szCs w:val="32"/>
          <w:shd w:val="clear" w:fill="FFFFFF"/>
        </w:rPr>
      </w:pPr>
      <w:r>
        <w:rPr>
          <w:rFonts w:hint="eastAsia" w:ascii="宋体" w:hAnsi="宋体"/>
          <w:kern w:val="0"/>
          <w:sz w:val="32"/>
          <w:szCs w:val="32"/>
        </w:rPr>
        <w:t>附件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kern w:val="0"/>
          <w:sz w:val="32"/>
          <w:szCs w:val="32"/>
        </w:rPr>
        <w:t>：</w:t>
      </w:r>
    </w:p>
    <w:p w14:paraId="440F677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0AD6BC6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阳春市现代农事综合服务中心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运营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主体遴选评分表</w:t>
      </w:r>
    </w:p>
    <w:p w14:paraId="786A6DDE"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7"/>
        <w:tblW w:w="9060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5"/>
        <w:gridCol w:w="1811"/>
        <w:gridCol w:w="545"/>
        <w:gridCol w:w="4415"/>
        <w:gridCol w:w="652"/>
        <w:gridCol w:w="1092"/>
      </w:tblGrid>
      <w:tr w14:paraId="16C7379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D88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D9BB1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评审项目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83B74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分值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143A3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评分标准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FF88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得分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2B3C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备注</w:t>
            </w:r>
          </w:p>
        </w:tc>
      </w:tr>
      <w:tr w14:paraId="4325953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EC7E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605AD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主体资格合规性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34F715">
            <w:pPr>
              <w:snapToGrid w:val="0"/>
              <w:spacing w:before="120" w:after="120" w:line="240" w:lineRule="auto"/>
              <w:ind w:left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BEF5B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申报主体为合法登记的农业企业、</w:t>
            </w:r>
            <w:r>
              <w:rPr>
                <w:rFonts w:hint="eastAsia" w:ascii="Arial" w:hAnsi="Arial" w:eastAsia="等线" w:cs="Arial"/>
                <w:sz w:val="22"/>
              </w:rPr>
              <w:t>农民合作社联合社、农民合作社、强村公司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</w:t>
            </w:r>
            <w:r>
              <w:rPr>
                <w:rFonts w:ascii="Arial" w:hAnsi="Arial" w:eastAsia="等线" w:cs="Arial"/>
                <w:sz w:val="22"/>
              </w:rPr>
              <w:t>登记状态正常，资料齐全得10分；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 xml:space="preserve">. </w:t>
            </w:r>
            <w:r>
              <w:rPr>
                <w:rFonts w:hint="eastAsia" w:ascii="Arial" w:hAnsi="Arial" w:eastAsia="等线" w:cs="Arial"/>
                <w:sz w:val="22"/>
              </w:rPr>
              <w:t>主体类型不符、登记状态异常或资质材料缺失的，本项不得分。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21B61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BF25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5BFC526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DBB52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C2D47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办公场地、财务及内控体系建设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5B536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DF98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具备固定合规办公场地、独立银行账户、全套完善内控制度，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去年</w:t>
            </w:r>
            <w:r>
              <w:rPr>
                <w:rFonts w:ascii="Arial" w:hAnsi="Arial" w:eastAsia="等线" w:cs="Arial"/>
                <w:sz w:val="22"/>
              </w:rPr>
              <w:t>财务台账完整规范得12分；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无独立银行账户本项0分；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有固定场地但无合规权属/租赁手续扣4分；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制度齐全但无落地执行记录（会议纪要、财务报表）扣3-5分；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5. 无专职会计、无正规记账核算（无自聘会计+无代理记账）扣4分。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61C57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F6166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2D6122B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9732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9D00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负责人从业资质与能力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3FDC8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006F9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中心负责人具备2年以上三农服务从业经历，佐证材料完整，经营管理能力突出得8分；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从业经历1-2年扣3分；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从业经历不足1年扣6分；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无任何农业服务从业佐证材料，本项0分；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96E6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8CBB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001ED3B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A7A04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FFC46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全程机械化服务能力+年服务5000亩以上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6B3E8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ACEB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完整覆盖育秧、耕整地、播种、施肥、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、病虫害防治</w:t>
            </w:r>
            <w:r>
              <w:rPr>
                <w:rFonts w:ascii="Arial" w:hAnsi="Arial" w:eastAsia="等线" w:cs="Arial"/>
                <w:sz w:val="22"/>
              </w:rPr>
              <w:t>、收获、烘干、仓储全链条服务，年服务面积≥5000亩，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佐证材料</w:t>
            </w:r>
            <w:r>
              <w:rPr>
                <w:rFonts w:ascii="Arial" w:hAnsi="Arial" w:eastAsia="等线" w:cs="Arial"/>
                <w:sz w:val="22"/>
              </w:rPr>
              <w:t>齐全可核验得15分；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缺失1项服务环节扣3分，缺失2项及以上本项减半计分；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服务面积4000-4999亩扣5分，3000-3999亩扣8分，3000亩以下本项0分；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有服务面积但无作业台账、轨迹、签收佐证，每缺一类资料扣2分；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55E45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9E213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0559C35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29A3F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20D7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人员、设备、场地硬性指标达标情况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0D5E1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BFEB3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人员（≥10人，固定人员占比≥50%）、农机设备（60台套以上或资产原值≥300万元）、场地（≥2000㎡）三项全部达标、资料齐全得15分；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人员数量达标但固定人员占比不达标扣5分；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设备未达标（数量、资产原值均不满足）扣6分；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场地面积达标但无合规手续、无实景图扣4分；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D2C15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1471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2782454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096F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680F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产前产中产后资源整合能力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92D3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65694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完整整合产前、产中、产后全链条资源，合作协议齐全、有服务案例得8分；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仅覆盖产中服务，缺失产前或产后资源扣3分；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有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整合服务合作台账表格</w:t>
            </w:r>
            <w:r>
              <w:rPr>
                <w:rFonts w:ascii="Arial" w:hAnsi="Arial" w:eastAsia="等线" w:cs="Arial"/>
                <w:sz w:val="22"/>
              </w:rPr>
              <w:t>但无实际合作佐证材料扣4分；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无任何资源整合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材料</w:t>
            </w:r>
            <w:r>
              <w:rPr>
                <w:rFonts w:ascii="Arial" w:hAnsi="Arial" w:eastAsia="等线" w:cs="Arial"/>
                <w:sz w:val="22"/>
              </w:rPr>
              <w:t>，本项0分。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B413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3D8A8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640AA77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CAF8E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5B64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行业信誉、应急调度服从度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D49B3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6A1C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信用良好、无失信处罚、主动接受监管、承诺服从应急调度，有服务口碑佐证得7分；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无不良记录但无应急调度、监管承诺书扣2分；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存在轻微失信记录（已修复）扣3分；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 xml:space="preserve">4.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抽检服务对象满意度不足90%</w:t>
            </w:r>
            <w:r>
              <w:rPr>
                <w:rFonts w:ascii="Arial" w:hAnsi="Arial" w:eastAsia="等线" w:cs="Arial"/>
                <w:sz w:val="22"/>
              </w:rPr>
              <w:t>扣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>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5. 拒不接受行业监管、拒绝应急调度，本项0分。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41D0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341BC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7C002B5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CF145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F5B61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质量安全与合规经营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991DA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C72D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质量安全、承诺达标合格证制度完善，人员持证参训、台账完整，无任何不良事件得7分；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>. 技术人员未开展质量安全、合格证业务培训扣3分；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ascii="Arial" w:hAnsi="Arial" w:eastAsia="等线" w:cs="Arial"/>
                <w:sz w:val="22"/>
              </w:rPr>
              <w:t>. 存在轻微合规隐患未整改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扣3</w:t>
            </w:r>
            <w:r>
              <w:rPr>
                <w:rFonts w:ascii="Arial" w:hAnsi="Arial" w:eastAsia="等线" w:cs="Arial"/>
                <w:sz w:val="22"/>
              </w:rPr>
              <w:t>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>. 发生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重大</w:t>
            </w:r>
            <w:r>
              <w:rPr>
                <w:rFonts w:ascii="Arial" w:hAnsi="Arial" w:eastAsia="等线" w:cs="Arial"/>
                <w:sz w:val="22"/>
              </w:rPr>
              <w:t>安全、污染事件或行业通报，本项0分（涉一票否决）。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729A4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51BE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5F19489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CADC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D4AAC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特色产业拓展服务能力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E3FE6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562F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具备蔬菜、林果、茶叶、水产、畜禽多类特色产业服务条件，有设备、技术、合作资源及完整拓展方案得8分；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仅具备1-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类特色产业服务条件扣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22"/>
              </w:rPr>
              <w:t>分；；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. 无任何特色产业拓展服务条件及规划，本项0分。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ED710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45B95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4F30AFC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FCC3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825E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服务网络与常态化服务能力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2A4A4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441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2F4B2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 市镇村三级服务网络健全，常态化开展技术培训、信息服务、联农带农，服务台账完善得10分；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仅有基础服务无三级服务网络布局扣3分；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有服务合同但无培训、技术指导等常态化服务台账扣4分；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服务对象以外地主体为主、本地农户服务占比低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于50%</w:t>
            </w:r>
            <w:r>
              <w:rPr>
                <w:rFonts w:ascii="Arial" w:hAnsi="Arial" w:eastAsia="等线" w:cs="Arial"/>
                <w:sz w:val="22"/>
              </w:rPr>
              <w:t>扣3分；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5. 无稳定服务网络及联农带农机制，本项0分。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DEA16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D44A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</w:p>
        </w:tc>
      </w:tr>
      <w:tr w14:paraId="0746549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415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496C2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总分（100分）</w:t>
            </w:r>
          </w:p>
        </w:tc>
        <w:tc>
          <w:tcPr>
            <w:tcW w:w="65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BD811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b/>
                <w:sz w:val="22"/>
              </w:rPr>
            </w:pPr>
          </w:p>
        </w:tc>
        <w:tc>
          <w:tcPr>
            <w:tcW w:w="109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35D7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ascii="Arial" w:eastAsia="等线"/>
                <w:b/>
                <w:sz w:val="22"/>
              </w:rPr>
            </w:pPr>
          </w:p>
        </w:tc>
      </w:tr>
    </w:tbl>
    <w:p w14:paraId="28138337">
      <w:pPr>
        <w:rPr>
          <w:rFonts w:hint="eastAsia"/>
          <w:sz w:val="28"/>
          <w:szCs w:val="28"/>
          <w:lang w:val="en-US" w:eastAsia="zh-CN"/>
        </w:rPr>
      </w:pPr>
    </w:p>
    <w:p w14:paraId="42C7EBC6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评审结论：</w:t>
      </w:r>
    </w:p>
    <w:p w14:paraId="4E868D5F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751332EF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5F89BDF4">
      <w:r>
        <w:rPr>
          <w:rFonts w:hint="eastAsia"/>
          <w:b/>
          <w:bCs/>
          <w:sz w:val="28"/>
          <w:szCs w:val="28"/>
          <w:lang w:val="en-US" w:eastAsia="zh-CN"/>
        </w:rPr>
        <w:t>专家签名：</w:t>
      </w:r>
    </w:p>
    <w:p w14:paraId="5EC81687">
      <w:pPr>
        <w:pStyle w:val="10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2C38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6DFD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37B6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6AD4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C665EFC">
      <w:pPr>
        <w:adjustRightInd w:val="0"/>
        <w:snapToGrid w:val="0"/>
        <w:spacing w:line="590" w:lineRule="exact"/>
        <w:rPr>
          <w:rFonts w:hint="eastAsia"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附件</w:t>
      </w:r>
      <w:r>
        <w:rPr>
          <w:rFonts w:hint="eastAsia" w:ascii="宋体" w:hAnsi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kern w:val="0"/>
          <w:sz w:val="32"/>
          <w:szCs w:val="32"/>
        </w:rPr>
        <w:t>：</w:t>
      </w:r>
    </w:p>
    <w:p w14:paraId="060A2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 w14:paraId="2221D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9D50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阳春市农业农村局：</w:t>
      </w:r>
    </w:p>
    <w:p w14:paraId="1198D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自愿参加阳春市现代农事综合服务中心运营主体遴选，申报该项目运营主体资格。郑重作出如下承诺：本单位提交的全部申报资料真实、准确、完整，不存在伪造、虚报、隐瞒等情形，对资料真实性承担全部法律责任。若成功入选运营主体，将严格遵守相关管理规定，自觉接受市农业农村部门日常监管、业务指导、监督检查。服从农业农村部门统一调度，积极响应防灾减灾、农业应急救灾任务，主动调配农机、人员开展应急农事服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现代农事综合服务中心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建设和运营要求，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严格规范运营管理，健全服务台账，保质保量完成各项农事服务工作。如有违反上述承诺，自愿取消运营资格，并承担相应后果。</w:t>
      </w:r>
    </w:p>
    <w:p w14:paraId="00BAD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</w:t>
      </w:r>
    </w:p>
    <w:p w14:paraId="1A034344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D3EB3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73E1215">
      <w:pPr>
        <w:ind w:firstLine="3360" w:firstLineChars="10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法人代表（签字）：</w:t>
      </w:r>
    </w:p>
    <w:p w14:paraId="61169E08">
      <w:pPr>
        <w:ind w:firstLine="3680" w:firstLineChars="1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(公章)：</w:t>
      </w:r>
    </w:p>
    <w:p w14:paraId="1572AC10">
      <w:pPr>
        <w:pStyle w:val="10"/>
        <w:ind w:firstLine="5760" w:firstLineChars="18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  月    日</w:t>
      </w:r>
    </w:p>
    <w:p w14:paraId="2C580B41">
      <w:pPr>
        <w:bidi w:val="0"/>
        <w:rPr>
          <w:rFonts w:hint="eastAsia" w:ascii="Times New Roman" w:hAnsi="Times New Roman"/>
          <w:lang w:val="en-US" w:eastAsia="zh-CN"/>
        </w:rPr>
      </w:pPr>
    </w:p>
    <w:sectPr>
      <w:footerReference r:id="rId3" w:type="default"/>
      <w:pgSz w:w="11906" w:h="16838"/>
      <w:pgMar w:top="1440" w:right="1531" w:bottom="1440" w:left="1531" w:header="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AAA4E13-FAAD-48B6-AE97-6BCC38669D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BFE24DE-FC1B-42D9-97A8-5A8BEB672C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5CD01C1-D9AD-4EBB-B37A-54C3A957E60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3B24059-0DFB-4719-BD37-D570735100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1724FD7-EFA1-4682-86A4-7316C12327E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BE2AC3E9-58A9-43BE-A81F-8FC386B50194}"/>
  </w:font>
  <w:font w:name="WPSEMBED10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1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FA00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D69B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4D69B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E5F32E"/>
    <w:multiLevelType w:val="singleLevel"/>
    <w:tmpl w:val="2FE5F3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ZGExMjNkYjFhMjMzY2EwYmJhMGJkOGRlOGRkZDMifQ=="/>
  </w:docVars>
  <w:rsids>
    <w:rsidRoot w:val="32BA448A"/>
    <w:rsid w:val="081750B3"/>
    <w:rsid w:val="10202698"/>
    <w:rsid w:val="12543AB7"/>
    <w:rsid w:val="1792790E"/>
    <w:rsid w:val="18446B32"/>
    <w:rsid w:val="1F3F5C59"/>
    <w:rsid w:val="211A7DBA"/>
    <w:rsid w:val="22325D4E"/>
    <w:rsid w:val="231678F5"/>
    <w:rsid w:val="2B4575A4"/>
    <w:rsid w:val="2C9E3540"/>
    <w:rsid w:val="2FF124EE"/>
    <w:rsid w:val="308E6E7B"/>
    <w:rsid w:val="32BA448A"/>
    <w:rsid w:val="38735A87"/>
    <w:rsid w:val="3FCE2560"/>
    <w:rsid w:val="402A042A"/>
    <w:rsid w:val="46813F24"/>
    <w:rsid w:val="48D55F0A"/>
    <w:rsid w:val="512B6180"/>
    <w:rsid w:val="5499409A"/>
    <w:rsid w:val="569C1248"/>
    <w:rsid w:val="5A084CE0"/>
    <w:rsid w:val="60D57F69"/>
    <w:rsid w:val="6129748A"/>
    <w:rsid w:val="62CA0F0E"/>
    <w:rsid w:val="662E3B2B"/>
    <w:rsid w:val="67123233"/>
    <w:rsid w:val="6F272A70"/>
    <w:rsid w:val="7190729D"/>
    <w:rsid w:val="721F7B11"/>
    <w:rsid w:val="7B29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adjustRightInd w:val="0"/>
      <w:snapToGrid w:val="0"/>
      <w:spacing w:line="300" w:lineRule="auto"/>
      <w:ind w:firstLine="720" w:firstLineChars="225"/>
    </w:pPr>
    <w:rPr>
      <w:rFonts w:ascii="仿宋_GB2312" w:hAnsi="宋体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首行缩进"/>
    <w:qFormat/>
    <w:uiPriority w:val="0"/>
    <w:pPr>
      <w:widowControl w:val="0"/>
      <w:ind w:firstLine="480" w:firstLineChars="200"/>
      <w:jc w:val="both"/>
    </w:pPr>
    <w:rPr>
      <w:rFonts w:ascii="Calibri" w:hAnsi="Calibri" w:eastAsia="宋体" w:cs="Times New Roman"/>
      <w:kern w:val="2"/>
      <w:sz w:val="21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2133</Words>
  <Characters>2202</Characters>
  <Lines>0</Lines>
  <Paragraphs>0</Paragraphs>
  <TotalTime>13</TotalTime>
  <ScaleCrop>false</ScaleCrop>
  <LinksUpToDate>false</LinksUpToDate>
  <CharactersWithSpaces>2320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2023-09-20T00:51:00Z</dcterms:created>
  <dc:creator>张y</dc:creator>
  <cp:lastModifiedBy>灏</cp:lastModifiedBy>
  <cp:lastPrinted>2026-08-17T08:59:00Z</cp:lastPrinted>
  <dcterms:modified xsi:type="dcterms:W3CDTF">2026-08-17T09:25:25Z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27DDA934543B421F8B29EC1079B63EDE_13</vt:lpwstr>
  </property>
  <property fmtid="{D5CDD505-2E9C-101B-9397-08002B2CF9AE}" pid="4" name="KSOTemplateDocerSaveRecord">
    <vt:lpwstr>eyJoZGlkIjoiNDI4NWRjODBiMmE2NjUwOGNmNDRlY2UzYjIxYTM1OGQiLCJ1c2VySWQiOiI0NTQ1MTIyMzAifQ==</vt:lpwstr>
  </property>
</Properties>
</file>