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2017年9月</w:t>
      </w:r>
      <w:r>
        <w:rPr>
          <w:rFonts w:hint="eastAsia"/>
          <w:b/>
          <w:sz w:val="28"/>
          <w:szCs w:val="28"/>
        </w:rPr>
        <w:t>行政处罚信息公开表</w:t>
      </w:r>
      <w:r>
        <w:rPr>
          <w:rFonts w:hint="eastAsia"/>
          <w:b/>
          <w:sz w:val="28"/>
          <w:szCs w:val="28"/>
          <w:lang w:eastAsia="zh-CN"/>
        </w:rPr>
        <w:t>（三品一械环节）</w:t>
      </w:r>
    </w:p>
    <w:bookmarkEnd w:id="0"/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阳春市春城杏林堂药店</w:t>
            </w:r>
            <w:r>
              <w:rPr>
                <w:rFonts w:hint="eastAsia"/>
                <w:lang w:eastAsia="zh-CN"/>
              </w:rPr>
              <w:t>超范围经营处方药案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阳春市春城杏林堂药店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2017年8月14日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药业有限公司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销售劣药案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药业有限公司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销售劣药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《中华人民共和国药品管理法》第四十九条第一款</w:t>
            </w:r>
            <w:r>
              <w:rPr>
                <w:rStyle w:val="8"/>
                <w:lang w:val="en-US" w:eastAsia="zh-CN" w:bidi="ar"/>
              </w:rPr>
              <w:t>和四十九条第三款第六项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自动履行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销售劣药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《中华人民共和国药品管理法》第四十九条第一款</w:t>
            </w:r>
            <w:r>
              <w:rPr>
                <w:rStyle w:val="8"/>
                <w:lang w:val="en-US" w:eastAsia="zh-CN" w:bidi="ar"/>
              </w:rPr>
              <w:t>和四十九条第三款第六项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2017年9月1日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04F05055"/>
    <w:rsid w:val="162B621C"/>
    <w:rsid w:val="16A44BE1"/>
    <w:rsid w:val="20DB77AF"/>
    <w:rsid w:val="33CC571C"/>
    <w:rsid w:val="35300A85"/>
    <w:rsid w:val="48661DBB"/>
    <w:rsid w:val="59F7010B"/>
    <w:rsid w:val="663A4923"/>
    <w:rsid w:val="6DC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容沥</cp:lastModifiedBy>
  <dcterms:modified xsi:type="dcterms:W3CDTF">2017-11-24T07:19:23Z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