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2018</w:t>
      </w:r>
      <w:r>
        <w:rPr>
          <w:rFonts w:hint="eastAsia"/>
          <w:b/>
          <w:bCs/>
          <w:sz w:val="32"/>
          <w:szCs w:val="32"/>
          <w:lang w:eastAsia="zh-CN"/>
        </w:rPr>
        <w:t>年阳春市质量技术监督局预算情况说明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  <w:t>一、部门预算收支增减变化情况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2018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  <w:t>年本部门收入预算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515.82万元，比上年增加27.97万元，增长5.73%，主要原因是财政拨款收入增加；支出预算515.82万元，比上年减少25.67万元，下降4.74%，主要原因是项目支出减少。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“三公”经费安排情况说明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7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2018年部门“三公”经费预算安排15万元，比上年增加/减少0.71万元，下降4.73%，主要原因是车辆运行费用节约开支。其中：因公出国（境）费0万元，与上年保持不变；公务用车购置及运行费12万元，比上年减少0.71万元，下降5.92%，主要原因是车辆运行费用节约开支；公务接待费3万元，与上年保持不变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7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机关运行经费安排情况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5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2018年，本部门机关运行经费安排107.76万元，比上年增加22.61万元，增长26.55%，主要原因是商品和服务支出增加22.13万元。其中：办公费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10.5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万元，印刷费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万元，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手续费0.1万元，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邮电费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1.5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万元，差旅费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1.5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万元，会议费持平0万元，福利费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8.5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万元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（含职工体检费、饭堂职工伙食补助等）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，日常维修费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3.5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万元，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培训费8万元，公务接待3万元，工会经费4.5万元，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专用材料及一般设备购置费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万元，办公用房水电费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3.5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万元，办公用房取暖费0万元，办公用房物业管理费0.1万元，公务用车运行维护费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万元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，其他商品和服务支出32万元（含创卫费用、扶贫捐款慰问支出、饭堂清洁用品费用等）、公务交通补贴13.06万元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5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政府采购情况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2018年本部门政府采购安排8万元，其中：货物类采购预算8万元，工程类采购预算0万元，服务类采购预算0万元等。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国有资产占有使用情况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截至2017年12月31日，本部门占有国有资产总体情况为：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一占有房屋总价值229.54万元。二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占有使用车辆3辆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总价值42.80万元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，其中：一般公务用车1辆，一般执法执勤用车2辆，2018年预计购置0辆、报废0辆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。三其他固定资产总价值51.11万元。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预算绩效信息公开情况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2018年，本部门推进预算绩效信息公开的有关工作情况。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0"/>
        <w:jc w:val="both"/>
        <w:textAlignment w:val="auto"/>
        <w:outlineLvl w:val="9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项目支出预算20万元，为质量计量业务经费、特种设备监督办案经费、产品监督检验经费、质量强市工作经费。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9362CD"/>
    <w:multiLevelType w:val="singleLevel"/>
    <w:tmpl w:val="5A9362CD"/>
    <w:lvl w:ilvl="0" w:tentative="0">
      <w:start w:val="2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420D63"/>
    <w:rsid w:val="099011F7"/>
    <w:rsid w:val="0A773FD7"/>
    <w:rsid w:val="0CC13DF6"/>
    <w:rsid w:val="110A747D"/>
    <w:rsid w:val="144F3172"/>
    <w:rsid w:val="23C77145"/>
    <w:rsid w:val="27810177"/>
    <w:rsid w:val="2B420D63"/>
    <w:rsid w:val="2C910DA5"/>
    <w:rsid w:val="32C14359"/>
    <w:rsid w:val="35AD7251"/>
    <w:rsid w:val="37065056"/>
    <w:rsid w:val="3A6B199A"/>
    <w:rsid w:val="3BBA0706"/>
    <w:rsid w:val="40FD0B31"/>
    <w:rsid w:val="42540BC3"/>
    <w:rsid w:val="4CD24FD7"/>
    <w:rsid w:val="50C04A78"/>
    <w:rsid w:val="59E7309B"/>
    <w:rsid w:val="62C63393"/>
    <w:rsid w:val="63837C0E"/>
    <w:rsid w:val="63B565B9"/>
    <w:rsid w:val="646329FB"/>
    <w:rsid w:val="76BB0F70"/>
    <w:rsid w:val="7A3C4EF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2018-02-26T01:17:00Z</dcterms:created>
  <dc:creator>rui</dc:creator>
  <cp:lastModifiedBy>Administrator</cp:lastModifiedBy>
  <dcterms:modified xsi:type="dcterms:W3CDTF">2018-02-28T01:54:29Z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