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69" w:rsidRDefault="009514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阳春市安全生产监督管理局</w:t>
      </w:r>
      <w:r>
        <w:rPr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年部门预算情况说明</w:t>
      </w:r>
    </w:p>
    <w:p w:rsidR="00951469" w:rsidRDefault="00951469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951469" w:rsidRDefault="00951469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年本部门收入预算</w:t>
      </w:r>
      <w:r>
        <w:rPr>
          <w:sz w:val="28"/>
          <w:szCs w:val="28"/>
        </w:rPr>
        <w:t>660.68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20.54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3.2%</w:t>
      </w:r>
      <w:r>
        <w:rPr>
          <w:rFonts w:hint="eastAsia"/>
          <w:sz w:val="28"/>
          <w:szCs w:val="28"/>
        </w:rPr>
        <w:t>，主要原因是罚没收入拨款和镇（街）安监办工作经费增加；支出预算</w:t>
      </w:r>
      <w:r>
        <w:rPr>
          <w:sz w:val="28"/>
          <w:szCs w:val="28"/>
        </w:rPr>
        <w:t>660.68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20.54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3.2%</w:t>
      </w:r>
      <w:r>
        <w:rPr>
          <w:rFonts w:hint="eastAsia"/>
          <w:sz w:val="28"/>
          <w:szCs w:val="28"/>
        </w:rPr>
        <w:t>，主要原因是行政运行支出和镇（街）安监办工作经费支出增加。</w:t>
      </w:r>
    </w:p>
    <w:p w:rsidR="00951469" w:rsidRDefault="00951469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951469" w:rsidRDefault="0095146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万元，与上年保持不变。其中：因公出国（境）费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万元，与上年保持不变；公务用车购置及运行费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万元，与上年保持不变；公务接待费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万元，与上年保持不变。</w:t>
      </w:r>
      <w:bookmarkStart w:id="0" w:name="_GoBack"/>
      <w:bookmarkEnd w:id="0"/>
    </w:p>
    <w:p w:rsidR="00951469" w:rsidRDefault="00951469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951469" w:rsidRDefault="00951469">
      <w:pPr>
        <w:ind w:firstLine="565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年，本部门机关运行经费安排</w:t>
      </w:r>
      <w:r>
        <w:rPr>
          <w:sz w:val="28"/>
          <w:szCs w:val="28"/>
        </w:rPr>
        <w:t>43.86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4.74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9.7%</w:t>
      </w:r>
      <w:r>
        <w:rPr>
          <w:rFonts w:hint="eastAsia"/>
          <w:sz w:val="28"/>
          <w:szCs w:val="28"/>
        </w:rPr>
        <w:t>，主要原因是按标准定额计算的经费减少。其中：办公费</w:t>
      </w:r>
      <w:r>
        <w:rPr>
          <w:sz w:val="28"/>
          <w:szCs w:val="28"/>
        </w:rPr>
        <w:t>4.15</w:t>
      </w:r>
      <w:r>
        <w:rPr>
          <w:rFonts w:hint="eastAsia"/>
          <w:sz w:val="28"/>
          <w:szCs w:val="28"/>
        </w:rPr>
        <w:t>万元，印刷费</w:t>
      </w:r>
      <w:r>
        <w:rPr>
          <w:sz w:val="28"/>
          <w:szCs w:val="28"/>
        </w:rPr>
        <w:t>0.5</w:t>
      </w:r>
      <w:r>
        <w:rPr>
          <w:rFonts w:hint="eastAsia"/>
          <w:sz w:val="28"/>
          <w:szCs w:val="28"/>
        </w:rPr>
        <w:t>万元，邮电费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万元，日常维修费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万元，办公用房水电费</w:t>
      </w:r>
      <w:r>
        <w:rPr>
          <w:sz w:val="28"/>
          <w:szCs w:val="28"/>
        </w:rPr>
        <w:t>2.15</w:t>
      </w:r>
      <w:r>
        <w:rPr>
          <w:rFonts w:hint="eastAsia"/>
          <w:sz w:val="28"/>
          <w:szCs w:val="28"/>
        </w:rPr>
        <w:t>万元，其他商品和服务支出</w:t>
      </w:r>
      <w:r>
        <w:rPr>
          <w:sz w:val="28"/>
          <w:szCs w:val="28"/>
        </w:rPr>
        <w:t>26.06</w:t>
      </w:r>
      <w:r>
        <w:rPr>
          <w:rFonts w:hint="eastAsia"/>
          <w:sz w:val="28"/>
          <w:szCs w:val="28"/>
        </w:rPr>
        <w:t>万元，公务用车运行维护费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万元，公务接待费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万元等。</w:t>
      </w:r>
    </w:p>
    <w:p w:rsidR="00951469" w:rsidRDefault="00951469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951469" w:rsidRDefault="00951469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年本部门政府采购安排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万元，其中：货物类采购预算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万元，工程类采购预算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万元，服务类采购预算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万元。</w:t>
      </w:r>
    </w:p>
    <w:p w:rsidR="00951469" w:rsidRDefault="00951469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 w:rsidR="00951469" w:rsidRDefault="0095146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日，本部门占有使用国有资产总体情况为：占有使用车辆情况，共有车辆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辆，其中：领导干部用车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辆，一般公务用车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辆，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年预计购置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辆。</w:t>
      </w:r>
    </w:p>
    <w:p w:rsidR="00951469" w:rsidRDefault="00951469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预算绩效信息公开情况</w:t>
      </w:r>
    </w:p>
    <w:p w:rsidR="00951469" w:rsidRDefault="0095146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本部门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年安全生产专项资金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万元纳入预算，作为安全生产保证金和劳动安全生产及应急救援宣传培训，用于加大公共安全隐患消除、安全生产应急救援、安全生产宣教培训和安全奖励等方面的投入。</w:t>
      </w:r>
    </w:p>
    <w:p w:rsidR="00951469" w:rsidRDefault="00951469">
      <w:pPr>
        <w:ind w:firstLine="560"/>
        <w:rPr>
          <w:sz w:val="28"/>
          <w:szCs w:val="28"/>
        </w:rPr>
      </w:pPr>
    </w:p>
    <w:p w:rsidR="00951469" w:rsidRDefault="00951469">
      <w:pPr>
        <w:ind w:firstLine="560"/>
        <w:rPr>
          <w:sz w:val="28"/>
          <w:szCs w:val="28"/>
        </w:rPr>
      </w:pPr>
    </w:p>
    <w:p w:rsidR="00951469" w:rsidRDefault="00951469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阳春市安全生产监督管理局</w:t>
      </w:r>
    </w:p>
    <w:p w:rsidR="00951469" w:rsidRDefault="00951469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27</w:t>
        </w:r>
        <w:r>
          <w:rPr>
            <w:rFonts w:hint="eastAsia"/>
            <w:sz w:val="28"/>
            <w:szCs w:val="28"/>
          </w:rPr>
          <w:t>日</w:t>
        </w:r>
      </w:smartTag>
    </w:p>
    <w:p w:rsidR="00951469" w:rsidRDefault="00951469">
      <w:pPr>
        <w:ind w:firstLine="560"/>
        <w:rPr>
          <w:sz w:val="28"/>
          <w:szCs w:val="28"/>
        </w:rPr>
      </w:pPr>
    </w:p>
    <w:p w:rsidR="00951469" w:rsidRDefault="00951469">
      <w:pPr>
        <w:ind w:firstLine="560"/>
        <w:rPr>
          <w:sz w:val="28"/>
          <w:szCs w:val="28"/>
        </w:rPr>
      </w:pPr>
    </w:p>
    <w:sectPr w:rsidR="00951469" w:rsidSect="005E6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69" w:rsidRDefault="00951469">
      <w:r>
        <w:separator/>
      </w:r>
    </w:p>
  </w:endnote>
  <w:endnote w:type="continuationSeparator" w:id="0">
    <w:p w:rsidR="00951469" w:rsidRDefault="00951469">
      <w:r>
        <w:continuationSeparator/>
      </w:r>
    </w:p>
  </w:endnote>
</w:endnote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9" w:rsidRDefault="009514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9" w:rsidRDefault="009514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9" w:rsidRDefault="00951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69" w:rsidRDefault="00951469">
      <w:r>
        <w:separator/>
      </w:r>
    </w:p>
  </w:footnote>
  <w:footnote w:type="continuationSeparator" w:id="0">
    <w:p w:rsidR="00951469" w:rsidRDefault="00951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9" w:rsidRDefault="009514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9" w:rsidRDefault="00951469" w:rsidP="0065090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9" w:rsidRDefault="009514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5E642D"/>
    <w:rsid w:val="0065090C"/>
    <w:rsid w:val="00951469"/>
    <w:rsid w:val="00981E5A"/>
    <w:rsid w:val="00BD10A6"/>
    <w:rsid w:val="02303E4F"/>
    <w:rsid w:val="0A773FD7"/>
    <w:rsid w:val="0CD73C39"/>
    <w:rsid w:val="2B420D63"/>
    <w:rsid w:val="31232339"/>
    <w:rsid w:val="39F73BBB"/>
    <w:rsid w:val="5DF8138B"/>
    <w:rsid w:val="627572B6"/>
    <w:rsid w:val="648D355B"/>
    <w:rsid w:val="73914CE3"/>
    <w:rsid w:val="7445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2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118B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50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118B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113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acer</cp:lastModifiedBy>
  <cp:revision>3</cp:revision>
  <dcterms:created xsi:type="dcterms:W3CDTF">2018-02-26T01:17:00Z</dcterms:created>
  <dcterms:modified xsi:type="dcterms:W3CDTF">2018-02-28T05:08:00Z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