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</w:t>
      </w:r>
      <w:r>
        <w:rPr>
          <w:rFonts w:hint="eastAsia"/>
          <w:b/>
          <w:bCs/>
          <w:sz w:val="32"/>
          <w:szCs w:val="32"/>
          <w:lang w:eastAsia="zh-CN"/>
        </w:rPr>
        <w:t>年阳春市残疾人联合会部门预算情况说明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687.38万元，比上年增加482.16万元，增长234.95%，主要原因是残疾人康复中心购买服务、残疾人康复中心设备款、残疾人居家无障碍改造、残疾人信息动态更新和残疾人就业保障金用途纳入预算；支出预算687.38万元，比上年增加482.16万元，上升234.95%，主要原因是残疾人康复中心购买服务、残疾人康复中心设备款、残疾人居家无障碍改造、残疾人信息动态更新和残疾人就业保障金用途纳入预算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部门“三公”经费预算安排9.5万元，比上年增加6.14万元，增长176.17%，主要原因是公车运行费标准提高和增加了一辆公务车。其中：因公出国（境）费0万元，与上年保持不变；公务用车购置及运行费6万元，比上年增加4万元，增长200%，主要原因是公车运行费标准提高和增加了一辆公务车；公务接待费3.5万元，比上年增加2.06万元，增长143.05%，主要原因是民生业务增加和预算安排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2018年，本部门机关运行经费安排11.82万元，比上年增加4.48万元，增长61.03%，主要原因是人员的增加。其中：办公费2.32万元，公务用车运行维护费6万等。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2018年本部门政府采购安排0万元。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截至2018年3月1日，本部门占有使用国有资产总体情况为：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两辆汽车，其中一辆是一般公务用车，一辆是特种用车。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一栋位于阳春市春城街道府前东路38号的楼房。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2018年，本部门推进预算绩效信息公开的有关工作情况。</w:t>
      </w:r>
    </w:p>
    <w:p>
      <w:pPr>
        <w:numPr>
          <w:ilvl w:val="0"/>
          <w:numId w:val="3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残疾人居家无障碍改造：贯彻落实省文件要求，加快推进我市贫困重度人家庭无障碍改造，力争在2020年完成全市贫困重度残疾人家庭无障碍改造需求量任务。</w:t>
      </w:r>
    </w:p>
    <w:p>
      <w:pPr>
        <w:numPr>
          <w:ilvl w:val="0"/>
          <w:numId w:val="3"/>
        </w:numPr>
        <w:ind w:left="0" w:leftChars="0" w:firstLine="56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残疾人信息动态更新：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对阳春市持证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残疾人的全部调查，对他们的基本服务状况和需求专项调查，获取残疾人的基本服务状况和需求的数据，上传上级机关。</w:t>
      </w:r>
    </w:p>
    <w:p>
      <w:pPr>
        <w:numPr>
          <w:ilvl w:val="0"/>
          <w:numId w:val="3"/>
        </w:numPr>
        <w:ind w:left="0" w:leftChars="0" w:firstLine="56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阳春市残疾人康复中心和残疾人托养中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心项目：对项目的设备进行完善，保证残疾人康复中心运作，提高残疾儿童康复效果。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98A753"/>
    <w:multiLevelType w:val="singleLevel"/>
    <w:tmpl w:val="5A98A7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98A9AC"/>
    <w:multiLevelType w:val="singleLevel"/>
    <w:tmpl w:val="5A98A9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A773FD7"/>
    <w:rsid w:val="12460392"/>
    <w:rsid w:val="17E925A9"/>
    <w:rsid w:val="1BAB2129"/>
    <w:rsid w:val="20CF1B03"/>
    <w:rsid w:val="27EC013C"/>
    <w:rsid w:val="2B420D63"/>
    <w:rsid w:val="3F131BDF"/>
    <w:rsid w:val="4CA77E30"/>
    <w:rsid w:val="4D413126"/>
    <w:rsid w:val="51B571F8"/>
    <w:rsid w:val="69404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Administrator</cp:lastModifiedBy>
  <cp:lastPrinted>2018-03-02T01:36:00Z</cp:lastPrinted>
  <dcterms:modified xsi:type="dcterms:W3CDTF">2018-03-02T09:57:15Z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