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阳春市环境保护局</w:t>
      </w:r>
      <w:r>
        <w:rPr>
          <w:rFonts w:hint="eastAsia"/>
          <w:b/>
          <w:bCs/>
          <w:sz w:val="32"/>
          <w:szCs w:val="32"/>
          <w:lang w:eastAsia="zh-CN"/>
        </w:rPr>
        <w:t>概况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主要职责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贯彻执行国家和省、市有关环境保护的方针政策和法律法规规章，组织开展对大气、水体、土壤、河流、噪声、固体废物、电磁/电离辐射、有毒化学品以及机动车等污染防治的监督管理，指导并监督管理排污费的征收和使用，按管理权限审批开发建设项目环境影响评价文件，贯彻落实污染减排目标的责任，指导、协调、监督生态保护工作，负责环境监测、统计、信息管理，牵头组织强制性清洁生产审核工作及组织、指导和协调环境保护宣传教育工作等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机构设置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（一）本部门预算为局本级预算，包括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2个</w:t>
      </w:r>
      <w:r>
        <w:rPr>
          <w:rFonts w:hint="eastAsia"/>
          <w:b w:val="0"/>
          <w:bCs w:val="0"/>
          <w:sz w:val="28"/>
          <w:szCs w:val="28"/>
          <w:lang w:eastAsia="zh-CN"/>
        </w:rPr>
        <w:t>下属事业单位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（下属事业单位无独立核算）。</w:t>
      </w:r>
    </w:p>
    <w:p>
      <w:pPr>
        <w:numPr>
          <w:ilvl w:val="0"/>
          <w:numId w:val="2"/>
        </w:numPr>
        <w:ind w:left="280" w:leftChars="0" w:firstLine="0" w:firstLineChars="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本部门内设机构、人员构成情况：</w:t>
      </w:r>
    </w:p>
    <w:p>
      <w:pPr>
        <w:ind w:firstLine="560" w:firstLineChars="200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1、内设机构情况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阳春市环境保护局是阳春市人民政府主管环境保护工作的组成部门，内设办公室、行政审批股、规划与法制股、污染控制与生态保护股、环境监察股五个股室。下属有</w:t>
      </w:r>
      <w:r>
        <w:rPr>
          <w:rFonts w:hint="eastAsia" w:ascii="宋体" w:hAnsi="宋体" w:cs="宋体"/>
          <w:kern w:val="0"/>
          <w:sz w:val="28"/>
          <w:szCs w:val="28"/>
        </w:rPr>
        <w:t>阳春市环境监测站和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阳春市环境保护宣传教育中心</w:t>
      </w:r>
      <w:r>
        <w:rPr>
          <w:rFonts w:hint="eastAsia" w:ascii="宋体" w:hAnsi="宋体" w:cs="宋体"/>
          <w:kern w:val="0"/>
          <w:sz w:val="28"/>
          <w:szCs w:val="28"/>
        </w:rPr>
        <w:t>两个事业单位。</w:t>
      </w:r>
    </w:p>
    <w:p>
      <w:pPr>
        <w:tabs>
          <w:tab w:val="left" w:pos="500"/>
        </w:tabs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人员构成情况</w:t>
      </w:r>
    </w:p>
    <w:p>
      <w:pPr>
        <w:tabs>
          <w:tab w:val="left" w:pos="500"/>
        </w:tabs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阳春市环境保护局现有在职人员27人，其中：公务员20人，事业人员7人，退休人员13人。</w:t>
      </w:r>
      <w:r>
        <w:rPr>
          <w:rFonts w:hint="eastAsia" w:ascii="宋体" w:hAnsi="宋体" w:cs="宋体"/>
          <w:sz w:val="28"/>
          <w:szCs w:val="28"/>
        </w:rPr>
        <w:t>下属</w:t>
      </w:r>
      <w:r>
        <w:rPr>
          <w:rFonts w:hint="eastAsia" w:ascii="宋体" w:hAnsi="宋体" w:cs="宋体"/>
          <w:kern w:val="0"/>
          <w:sz w:val="28"/>
          <w:szCs w:val="28"/>
        </w:rPr>
        <w:t>阳春市环境监测站、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阳春市环境保护宣传教育中心</w:t>
      </w:r>
      <w:r>
        <w:rPr>
          <w:rFonts w:hint="eastAsia" w:ascii="宋体" w:hAnsi="宋体" w:cs="宋体"/>
          <w:kern w:val="0"/>
          <w:sz w:val="28"/>
          <w:szCs w:val="28"/>
        </w:rPr>
        <w:t>两个</w:t>
      </w:r>
      <w:r>
        <w:rPr>
          <w:rFonts w:hint="eastAsia" w:ascii="宋体" w:hAnsi="宋体" w:cs="宋体"/>
          <w:sz w:val="28"/>
          <w:szCs w:val="28"/>
        </w:rPr>
        <w:t>事业单位现有在职人员26人，</w:t>
      </w:r>
      <w:r>
        <w:rPr>
          <w:rFonts w:hint="eastAsia" w:ascii="宋体" w:hAnsi="宋体" w:cs="宋体"/>
          <w:kern w:val="0"/>
          <w:sz w:val="28"/>
          <w:szCs w:val="28"/>
        </w:rPr>
        <w:t>退休人员17人。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A9"/>
    <w:multiLevelType w:val="singleLevel"/>
    <w:tmpl w:val="5A935FA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93D2B9"/>
    <w:multiLevelType w:val="singleLevel"/>
    <w:tmpl w:val="5A93D2B9"/>
    <w:lvl w:ilvl="0" w:tentative="0">
      <w:start w:val="2"/>
      <w:numFmt w:val="chineseCounting"/>
      <w:suff w:val="nothing"/>
      <w:lvlText w:val="（%1）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A"/>
    <w:rsid w:val="015500AA"/>
    <w:rsid w:val="295D5EB6"/>
    <w:rsid w:val="393A4564"/>
    <w:rsid w:val="3C832E23"/>
    <w:rsid w:val="3F11104B"/>
    <w:rsid w:val="43A46F59"/>
    <w:rsid w:val="53CD0B4F"/>
    <w:rsid w:val="594A3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2018-02-26T01:11:00Z</dcterms:created>
  <dc:creator>rui</dc:creator>
  <cp:lastModifiedBy>Administrator</cp:lastModifiedBy>
  <dcterms:modified xsi:type="dcterms:W3CDTF">2018-02-27T08:11:07Z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