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阳春市纪委单位概况</w:t>
      </w:r>
    </w:p>
    <w:p>
      <w:pPr>
        <w:numPr>
          <w:ilvl w:val="0"/>
          <w:numId w:val="1"/>
        </w:numPr>
        <w:jc w:val="both"/>
        <w:rPr>
          <w:rFonts w:hint="eastAsia"/>
          <w:b w:val="0"/>
          <w:bCs w:val="0"/>
          <w:sz w:val="28"/>
          <w:szCs w:val="28"/>
          <w:lang w:eastAsia="zh-CN"/>
        </w:rPr>
      </w:pPr>
      <w:r>
        <w:rPr>
          <w:rFonts w:hint="eastAsia"/>
          <w:b w:val="0"/>
          <w:bCs w:val="0"/>
          <w:sz w:val="28"/>
          <w:szCs w:val="28"/>
          <w:lang w:eastAsia="zh-CN"/>
        </w:rPr>
        <w:t>主要职责</w:t>
      </w:r>
    </w:p>
    <w:p>
      <w:pPr>
        <w:numPr>
          <w:ilvl w:val="0"/>
          <w:numId w:val="0"/>
        </w:numPr>
        <w:jc w:val="both"/>
        <w:rPr>
          <w:rFonts w:hint="eastAsia" w:asciiTheme="minorEastAsia" w:hAnsiTheme="minorEastAsia" w:eastAsiaTheme="minorEastAsia" w:cstheme="minorEastAsia"/>
          <w:b w:val="0"/>
          <w:bCs w:val="0"/>
          <w:sz w:val="28"/>
          <w:szCs w:val="28"/>
          <w:lang w:eastAsia="zh-CN"/>
        </w:rPr>
      </w:pPr>
      <w:r>
        <w:rPr>
          <w:rFonts w:hint="eastAsia"/>
          <w:b w:val="0"/>
          <w:bCs w:val="0"/>
          <w:sz w:val="28"/>
          <w:szCs w:val="28"/>
          <w:lang w:eastAsia="zh-CN"/>
        </w:rPr>
        <w:t>　</w:t>
      </w:r>
      <w:r>
        <w:rPr>
          <w:rFonts w:hint="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eastAsia="zh-CN"/>
        </w:rPr>
        <w:t>（一）</w:t>
      </w:r>
      <w:r>
        <w:rPr>
          <w:rFonts w:hint="eastAsia" w:asciiTheme="minorEastAsia" w:hAnsiTheme="minorEastAsia" w:eastAsiaTheme="minorEastAsia" w:cstheme="minorEastAsia"/>
          <w:sz w:val="28"/>
          <w:szCs w:val="28"/>
          <w:lang w:eastAsia="zh-CN"/>
        </w:rPr>
        <w:t>维护党的章程的其他党内法规。</w:t>
      </w:r>
    </w:p>
    <w:p>
      <w:pPr>
        <w:pStyle w:val="4"/>
        <w:keepNext w:val="0"/>
        <w:keepLines w:val="0"/>
        <w:pageBreakBefore w:val="0"/>
        <w:widowControl/>
        <w:kinsoku/>
        <w:wordWrap/>
        <w:autoSpaceDE/>
        <w:autoSpaceDN/>
        <w:snapToGrid w:val="0"/>
        <w:spacing w:before="0" w:beforeLines="0" w:beforeAutospacing="0" w:after="0" w:afterLines="0" w:afterAutospacing="0" w:line="500" w:lineRule="exact"/>
        <w:ind w:left="0" w:leftChars="0" w:right="0"/>
        <w:jc w:val="left"/>
        <w:textAlignment w:val="baseline"/>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val="0"/>
          <w:bCs w:val="0"/>
          <w:sz w:val="28"/>
          <w:szCs w:val="28"/>
          <w:lang w:eastAsia="zh-CN"/>
        </w:rPr>
        <w:t>　</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sz w:val="28"/>
          <w:szCs w:val="28"/>
          <w:lang w:eastAsia="zh-CN"/>
        </w:rPr>
        <w:t>检查党的路线、方针、政策和决议的执行情况。</w:t>
      </w:r>
      <w:r>
        <w:rPr>
          <w:rFonts w:hint="eastAsia" w:asciiTheme="minorEastAsia" w:hAnsiTheme="minorEastAsia" w:eastAsiaTheme="minorEastAsia" w:cstheme="minorEastAsia"/>
          <w:kern w:val="0"/>
          <w:sz w:val="28"/>
          <w:szCs w:val="28"/>
          <w:lang w:val="en-US" w:eastAsia="zh-CN"/>
        </w:rPr>
        <w:t>协助同级党的委员会组织协调党内监督工作，组织开展对党内监督工作的督促检查；对党员领导干部履行职责和行使权力情况进行监督；检查和处理党的组织和党员违反党的章程和其他党内法规的比较重要或复杂的案件；向同级党委和上一级纪委报告党内监督工作情况，提出建议，依照权限组织起草、制定有关规定和制度，作出关于维护党纪的决定；</w:t>
      </w:r>
    </w:p>
    <w:p>
      <w:pPr>
        <w:pStyle w:val="4"/>
        <w:keepNext w:val="0"/>
        <w:keepLines w:val="0"/>
        <w:pageBreakBefore w:val="0"/>
        <w:widowControl/>
        <w:kinsoku/>
        <w:wordWrap/>
        <w:autoSpaceDE/>
        <w:autoSpaceDN/>
        <w:snapToGrid w:val="0"/>
        <w:spacing w:before="0" w:beforeLines="0" w:beforeAutospacing="0" w:after="0" w:afterLines="0" w:afterAutospacing="0" w:line="500" w:lineRule="exact"/>
        <w:ind w:left="0" w:leftChars="0" w:right="0"/>
        <w:jc w:val="left"/>
        <w:textAlignment w:val="baseline"/>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val="en-US" w:eastAsia="zh-CN"/>
        </w:rPr>
        <w:t>受理对党组织和党员违犯党纪行为的检举和党员的控告、申诉，保障党员的权利。</w:t>
      </w:r>
    </w:p>
    <w:p>
      <w:pPr>
        <w:numPr>
          <w:ilvl w:val="0"/>
          <w:numId w:val="0"/>
        </w:numPr>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协助党的委员会加强党风建设和组织协调反腐败工作。检查觉廉政建设责任制的落实情况，纠正和处理所发生的不正之风，使各级党组织和广大党员在新形势下继承和发扬党的优良传统和作风，进一步密切党和群众的关系，保证党的路线方针政策的贯彻执行。</w:t>
      </w:r>
    </w:p>
    <w:p>
      <w:pPr>
        <w:numPr>
          <w:ilvl w:val="0"/>
          <w:numId w:val="0"/>
        </w:numPr>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（四）</w:t>
      </w:r>
      <w:r>
        <w:rPr>
          <w:rFonts w:hint="eastAsia" w:asciiTheme="minorEastAsia" w:hAnsiTheme="minorEastAsia" w:eastAsiaTheme="minorEastAsia" w:cstheme="minorEastAsia"/>
          <w:sz w:val="28"/>
          <w:szCs w:val="28"/>
          <w:lang w:eastAsia="zh-CN"/>
        </w:rPr>
        <w:t>经常对党员进行遵守纪律的教育。检查和处理党的组织和党员违反党纪的案件，严肃执行党的纪律，做好对党员的纪律教育工作，增强党员维护党纪的自觉性，使党员能够按党的纪律规范自己的行为。</w:t>
      </w:r>
    </w:p>
    <w:p>
      <w:pPr>
        <w:numPr>
          <w:ilvl w:val="0"/>
          <w:numId w:val="0"/>
        </w:numPr>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（五）</w:t>
      </w:r>
      <w:r>
        <w:rPr>
          <w:rFonts w:hint="eastAsia" w:asciiTheme="minorEastAsia" w:hAnsiTheme="minorEastAsia" w:eastAsiaTheme="minorEastAsia" w:cstheme="minorEastAsia"/>
          <w:sz w:val="28"/>
          <w:szCs w:val="28"/>
          <w:lang w:eastAsia="zh-CN"/>
        </w:rPr>
        <w:t>受理党员的控告和申诉，保障党员权利。参加党的有关会议，阅读党的有关文件，接受党的教育和培训。在党的会议上和党报党刊上，参加关于党的政策问题的讨论。对党的工作提出建议和倡议。在党的会议上有根据地批评党的任何组织和任何党员，向党负责地揭发、检举党的任何组织和任何党员违法乱纪的事实，要求处分违法乱纪的党员，要求罢免或撤换不称职的干部。行使表决权、选举权，有被选举权。在党组织讨论决定对党员的党纪处分或作出鉴定时，本人有权参加和进行申辩，其他党员可以为他作证和辩护。对党的决议和政策如有不同意见，在坚决执行的前提下，可以声明保留，并且可以把自己的意见向党的上级组织直至中央提出。向党的上级组织直至中央提出请求、申诉和控告，并要求有关组织给以负责的答复。党的任何一级组织直至中央都无权剥夺党员的上述权利。</w:t>
      </w:r>
    </w:p>
    <w:p>
      <w:pPr>
        <w:numPr>
          <w:ilvl w:val="0"/>
          <w:numId w:val="1"/>
        </w:numPr>
        <w:jc w:val="both"/>
        <w:rPr>
          <w:rFonts w:hint="eastAsia"/>
          <w:b w:val="0"/>
          <w:bCs w:val="0"/>
          <w:sz w:val="28"/>
          <w:szCs w:val="28"/>
          <w:lang w:eastAsia="zh-CN"/>
        </w:rPr>
      </w:pPr>
      <w:r>
        <w:rPr>
          <w:rFonts w:hint="eastAsia"/>
          <w:b w:val="0"/>
          <w:bCs w:val="0"/>
          <w:sz w:val="28"/>
          <w:szCs w:val="28"/>
          <w:lang w:eastAsia="zh-CN"/>
        </w:rPr>
        <w:t>机构设置</w:t>
      </w:r>
    </w:p>
    <w:p>
      <w:pPr>
        <w:numPr>
          <w:ilvl w:val="0"/>
          <w:numId w:val="0"/>
        </w:numPr>
        <w:jc w:val="both"/>
        <w:rPr>
          <w:rFonts w:hint="eastAsia"/>
          <w:b w:val="0"/>
          <w:bCs w:val="0"/>
          <w:sz w:val="28"/>
          <w:szCs w:val="28"/>
          <w:lang w:eastAsia="zh-CN"/>
        </w:rPr>
      </w:pPr>
      <w:r>
        <w:rPr>
          <w:rFonts w:hint="eastAsia"/>
          <w:b w:val="0"/>
          <w:bCs w:val="0"/>
          <w:sz w:val="28"/>
          <w:szCs w:val="28"/>
          <w:lang w:eastAsia="zh-CN"/>
        </w:rPr>
        <w:t>　（一）本部门预算为汇总预算，包括：局本级预算，以及纳入编制范围的下属单位预算。下属单位具体包括：</w:t>
      </w:r>
      <w:r>
        <w:rPr>
          <w:rFonts w:hint="eastAsia"/>
          <w:b w:val="0"/>
          <w:bCs w:val="0"/>
          <w:sz w:val="28"/>
          <w:szCs w:val="28"/>
          <w:lang w:val="en-US" w:eastAsia="zh-CN"/>
        </w:rPr>
        <w:t>各派驻纪检组，廉政教育中心</w:t>
      </w:r>
      <w:r>
        <w:rPr>
          <w:rFonts w:hint="eastAsia"/>
          <w:b w:val="0"/>
          <w:bCs w:val="0"/>
          <w:sz w:val="28"/>
          <w:szCs w:val="28"/>
          <w:lang w:eastAsia="zh-CN"/>
        </w:rPr>
        <w:t>。</w:t>
      </w:r>
    </w:p>
    <w:p>
      <w:pPr>
        <w:widowControl/>
        <w:wordWrap w:val="0"/>
        <w:ind w:firstLine="160"/>
        <w:rPr>
          <w:rFonts w:hint="eastAsia"/>
          <w:b w:val="0"/>
          <w:bCs w:val="0"/>
          <w:sz w:val="28"/>
          <w:szCs w:val="28"/>
          <w:lang w:eastAsia="zh-CN"/>
        </w:rPr>
      </w:pPr>
      <w:r>
        <w:rPr>
          <w:rFonts w:hint="eastAsia"/>
          <w:b w:val="0"/>
          <w:bCs w:val="0"/>
          <w:sz w:val="28"/>
          <w:szCs w:val="28"/>
          <w:lang w:eastAsia="zh-CN"/>
        </w:rPr>
        <w:t>　（二）本部门内设机构、人员构成情况</w:t>
      </w:r>
    </w:p>
    <w:p>
      <w:pPr>
        <w:widowControl/>
        <w:wordWrap w:val="0"/>
        <w:ind w:firstLine="560" w:firstLineChars="2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阳春市纪委</w:t>
      </w:r>
      <w:r>
        <w:rPr>
          <w:rFonts w:hint="eastAsia" w:asciiTheme="minorEastAsia" w:hAnsiTheme="minorEastAsia" w:eastAsiaTheme="minorEastAsia" w:cstheme="minorEastAsia"/>
          <w:kern w:val="0"/>
          <w:sz w:val="28"/>
          <w:szCs w:val="28"/>
        </w:rPr>
        <w:t>核定内设机构</w:t>
      </w:r>
      <w:r>
        <w:rPr>
          <w:rFonts w:hint="eastAsia" w:asciiTheme="minorEastAsia" w:hAnsiTheme="minorEastAsia" w:eastAsiaTheme="minorEastAsia" w:cstheme="minorEastAsia"/>
          <w:kern w:val="0"/>
          <w:sz w:val="28"/>
          <w:szCs w:val="28"/>
          <w:lang w:val="en-US" w:eastAsia="zh-CN"/>
        </w:rPr>
        <w:t>13</w:t>
      </w:r>
      <w:r>
        <w:rPr>
          <w:rFonts w:hint="eastAsia" w:asciiTheme="minorEastAsia" w:hAnsiTheme="minorEastAsia" w:eastAsiaTheme="minorEastAsia" w:cstheme="minorEastAsia"/>
          <w:kern w:val="0"/>
          <w:sz w:val="28"/>
          <w:szCs w:val="28"/>
          <w:lang w:eastAsia="zh-CN"/>
        </w:rPr>
        <w:t>个</w:t>
      </w:r>
      <w:r>
        <w:rPr>
          <w:rFonts w:hint="eastAsia" w:asciiTheme="minorEastAsia" w:hAnsiTheme="minorEastAsia" w:eastAsiaTheme="minorEastAsia" w:cstheme="minorEastAsia"/>
          <w:kern w:val="0"/>
          <w:sz w:val="28"/>
          <w:szCs w:val="28"/>
        </w:rPr>
        <w:t>。严格按照“三定”方案设立了办公室、</w:t>
      </w:r>
      <w:r>
        <w:rPr>
          <w:rFonts w:hint="eastAsia" w:asciiTheme="minorEastAsia" w:hAnsiTheme="minorEastAsia" w:eastAsiaTheme="minorEastAsia" w:cstheme="minorEastAsia"/>
          <w:kern w:val="0"/>
          <w:sz w:val="28"/>
          <w:szCs w:val="28"/>
          <w:lang w:eastAsia="zh-CN"/>
        </w:rPr>
        <w:t>组织部、宣传部、党风政风监督</w:t>
      </w:r>
      <w:r>
        <w:rPr>
          <w:rFonts w:hint="eastAsia" w:asciiTheme="minorEastAsia" w:hAnsiTheme="minorEastAsia" w:eastAsiaTheme="minorEastAsia" w:cstheme="minorEastAsia"/>
          <w:kern w:val="0"/>
          <w:sz w:val="28"/>
          <w:szCs w:val="28"/>
        </w:rPr>
        <w:t>室、来信来访室（举报中心）</w:t>
      </w:r>
      <w:r>
        <w:rPr>
          <w:rFonts w:hint="eastAsia" w:asciiTheme="minorEastAsia" w:hAnsiTheme="minorEastAsia" w:eastAsiaTheme="minorEastAsia" w:cstheme="minorEastAsia"/>
          <w:kern w:val="0"/>
          <w:sz w:val="28"/>
          <w:szCs w:val="28"/>
          <w:lang w:eastAsia="zh-CN"/>
        </w:rPr>
        <w:t>、案件监督管理室、</w:t>
      </w:r>
      <w:r>
        <w:rPr>
          <w:rFonts w:hint="eastAsia" w:asciiTheme="minorEastAsia" w:hAnsiTheme="minorEastAsia" w:eastAsiaTheme="minorEastAsia" w:cstheme="minorEastAsia"/>
          <w:kern w:val="0"/>
          <w:sz w:val="28"/>
          <w:szCs w:val="28"/>
        </w:rPr>
        <w:t>第一纪检监察室、第二纪检监察室、第</w:t>
      </w:r>
      <w:r>
        <w:rPr>
          <w:rFonts w:hint="eastAsia" w:asciiTheme="minorEastAsia" w:hAnsiTheme="minorEastAsia" w:eastAsiaTheme="minorEastAsia" w:cstheme="minorEastAsia"/>
          <w:kern w:val="0"/>
          <w:sz w:val="28"/>
          <w:szCs w:val="28"/>
          <w:lang w:eastAsia="zh-CN"/>
        </w:rPr>
        <w:t>三</w:t>
      </w:r>
      <w:r>
        <w:rPr>
          <w:rFonts w:hint="eastAsia" w:asciiTheme="minorEastAsia" w:hAnsiTheme="minorEastAsia" w:eastAsiaTheme="minorEastAsia" w:cstheme="minorEastAsia"/>
          <w:kern w:val="0"/>
          <w:sz w:val="28"/>
          <w:szCs w:val="28"/>
        </w:rPr>
        <w:t>纪检监察室、第</w:t>
      </w:r>
      <w:r>
        <w:rPr>
          <w:rFonts w:hint="eastAsia" w:asciiTheme="minorEastAsia" w:hAnsiTheme="minorEastAsia" w:eastAsiaTheme="minorEastAsia" w:cstheme="minorEastAsia"/>
          <w:kern w:val="0"/>
          <w:sz w:val="28"/>
          <w:szCs w:val="28"/>
          <w:lang w:eastAsia="zh-CN"/>
        </w:rPr>
        <w:t>四</w:t>
      </w:r>
      <w:r>
        <w:rPr>
          <w:rFonts w:hint="eastAsia" w:asciiTheme="minorEastAsia" w:hAnsiTheme="minorEastAsia" w:eastAsiaTheme="minorEastAsia" w:cstheme="minorEastAsia"/>
          <w:kern w:val="0"/>
          <w:sz w:val="28"/>
          <w:szCs w:val="28"/>
        </w:rPr>
        <w:t>纪检监察室</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第</w:t>
      </w:r>
      <w:r>
        <w:rPr>
          <w:rFonts w:hint="eastAsia" w:asciiTheme="minorEastAsia" w:hAnsiTheme="minorEastAsia" w:eastAsiaTheme="minorEastAsia" w:cstheme="minorEastAsia"/>
          <w:kern w:val="0"/>
          <w:sz w:val="28"/>
          <w:szCs w:val="28"/>
          <w:lang w:eastAsia="zh-CN"/>
        </w:rPr>
        <w:t>五</w:t>
      </w:r>
      <w:r>
        <w:rPr>
          <w:rFonts w:hint="eastAsia" w:asciiTheme="minorEastAsia" w:hAnsiTheme="minorEastAsia" w:eastAsiaTheme="minorEastAsia" w:cstheme="minorEastAsia"/>
          <w:kern w:val="0"/>
          <w:sz w:val="28"/>
          <w:szCs w:val="28"/>
        </w:rPr>
        <w:t>纪检监察室</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第</w:t>
      </w:r>
      <w:r>
        <w:rPr>
          <w:rFonts w:hint="eastAsia" w:asciiTheme="minorEastAsia" w:hAnsiTheme="minorEastAsia" w:eastAsiaTheme="minorEastAsia" w:cstheme="minorEastAsia"/>
          <w:kern w:val="0"/>
          <w:sz w:val="28"/>
          <w:szCs w:val="28"/>
          <w:lang w:eastAsia="zh-CN"/>
        </w:rPr>
        <w:t>六</w:t>
      </w:r>
      <w:r>
        <w:rPr>
          <w:rFonts w:hint="eastAsia" w:asciiTheme="minorEastAsia" w:hAnsiTheme="minorEastAsia" w:eastAsiaTheme="minorEastAsia" w:cstheme="minorEastAsia"/>
          <w:kern w:val="0"/>
          <w:sz w:val="28"/>
          <w:szCs w:val="28"/>
        </w:rPr>
        <w:t>纪检监察室</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案件审理室共</w:t>
      </w:r>
      <w:r>
        <w:rPr>
          <w:rFonts w:hint="eastAsia" w:asciiTheme="minorEastAsia" w:hAnsiTheme="minorEastAsia" w:eastAsiaTheme="minorEastAsia" w:cstheme="minorEastAsia"/>
          <w:kern w:val="0"/>
          <w:sz w:val="28"/>
          <w:szCs w:val="28"/>
          <w:lang w:val="en-US" w:eastAsia="zh-CN"/>
        </w:rPr>
        <w:t>13</w:t>
      </w:r>
      <w:r>
        <w:rPr>
          <w:rFonts w:hint="eastAsia" w:asciiTheme="minorEastAsia" w:hAnsiTheme="minorEastAsia" w:eastAsiaTheme="minorEastAsia" w:cstheme="minorEastAsia"/>
          <w:kern w:val="0"/>
          <w:sz w:val="28"/>
          <w:szCs w:val="28"/>
        </w:rPr>
        <w:t>个室</w:t>
      </w:r>
      <w:r>
        <w:rPr>
          <w:rFonts w:hint="eastAsia" w:asciiTheme="minorEastAsia" w:hAnsiTheme="minorEastAsia" w:eastAsiaTheme="minorEastAsia" w:cstheme="minorEastAsia"/>
          <w:kern w:val="0"/>
          <w:sz w:val="28"/>
          <w:szCs w:val="28"/>
          <w:lang w:eastAsia="zh-CN"/>
        </w:rPr>
        <w:t>，共有</w:t>
      </w:r>
      <w:r>
        <w:rPr>
          <w:rFonts w:hint="eastAsia" w:asciiTheme="minorEastAsia" w:hAnsiTheme="minorEastAsia" w:eastAsiaTheme="minorEastAsia" w:cstheme="minorEastAsia"/>
          <w:kern w:val="0"/>
          <w:sz w:val="28"/>
          <w:szCs w:val="28"/>
        </w:rPr>
        <w:t>在编人员</w:t>
      </w:r>
      <w:r>
        <w:rPr>
          <w:rFonts w:hint="eastAsia" w:asciiTheme="minorEastAsia" w:hAnsiTheme="minorEastAsia" w:eastAsiaTheme="minorEastAsia" w:cstheme="minorEastAsia"/>
          <w:kern w:val="0"/>
          <w:sz w:val="28"/>
          <w:szCs w:val="28"/>
          <w:lang w:val="en-US" w:eastAsia="zh-CN"/>
        </w:rPr>
        <w:t>56</w:t>
      </w:r>
      <w:r>
        <w:rPr>
          <w:rFonts w:hint="eastAsia" w:asciiTheme="minorEastAsia" w:hAnsiTheme="minorEastAsia" w:eastAsiaTheme="minorEastAsia" w:cstheme="minorEastAsia"/>
          <w:kern w:val="0"/>
          <w:sz w:val="28"/>
          <w:szCs w:val="28"/>
        </w:rPr>
        <w:t>名，其中，行政人员</w:t>
      </w:r>
      <w:r>
        <w:rPr>
          <w:rFonts w:hint="eastAsia" w:asciiTheme="minorEastAsia" w:hAnsiTheme="minorEastAsia" w:eastAsiaTheme="minorEastAsia" w:cstheme="minorEastAsia"/>
          <w:kern w:val="0"/>
          <w:sz w:val="28"/>
          <w:szCs w:val="28"/>
          <w:lang w:val="en-US" w:eastAsia="zh-CN"/>
        </w:rPr>
        <w:t>53</w:t>
      </w:r>
      <w:r>
        <w:rPr>
          <w:rFonts w:hint="eastAsia" w:asciiTheme="minorEastAsia" w:hAnsiTheme="minorEastAsia" w:eastAsiaTheme="minorEastAsia" w:cstheme="minorEastAsia"/>
          <w:kern w:val="0"/>
          <w:sz w:val="28"/>
          <w:szCs w:val="28"/>
        </w:rPr>
        <w:t>名，工勤人员</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名</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设置10个</w:t>
      </w:r>
      <w:r>
        <w:rPr>
          <w:rFonts w:hint="eastAsia" w:asciiTheme="minorEastAsia" w:hAnsiTheme="minorEastAsia" w:eastAsiaTheme="minorEastAsia" w:cstheme="minorEastAsia"/>
          <w:kern w:val="0"/>
          <w:sz w:val="28"/>
          <w:szCs w:val="28"/>
          <w:lang w:eastAsia="zh-CN"/>
        </w:rPr>
        <w:t>科</w:t>
      </w:r>
      <w:r>
        <w:rPr>
          <w:rFonts w:hint="eastAsia" w:asciiTheme="minorEastAsia" w:hAnsiTheme="minorEastAsia" w:eastAsiaTheme="minorEastAsia" w:cstheme="minorEastAsia"/>
          <w:kern w:val="0"/>
          <w:sz w:val="28"/>
          <w:szCs w:val="28"/>
        </w:rPr>
        <w:t>级</w:t>
      </w:r>
      <w:r>
        <w:rPr>
          <w:rFonts w:hint="eastAsia" w:asciiTheme="minorEastAsia" w:hAnsiTheme="minorEastAsia" w:eastAsiaTheme="minorEastAsia" w:cstheme="minorEastAsia"/>
          <w:kern w:val="0"/>
          <w:sz w:val="28"/>
          <w:szCs w:val="28"/>
          <w:lang w:eastAsia="zh-CN"/>
        </w:rPr>
        <w:t>派驻纪检组，为市纪委、市监察局的派出机构，现</w:t>
      </w:r>
      <w:r>
        <w:rPr>
          <w:rFonts w:hint="eastAsia" w:asciiTheme="minorEastAsia" w:hAnsiTheme="minorEastAsia" w:eastAsiaTheme="minorEastAsia" w:cstheme="minorEastAsia"/>
          <w:kern w:val="0"/>
          <w:sz w:val="28"/>
          <w:szCs w:val="28"/>
        </w:rPr>
        <w:t>有在编人员</w:t>
      </w:r>
      <w:r>
        <w:rPr>
          <w:rFonts w:hint="eastAsia" w:asciiTheme="minorEastAsia" w:hAnsiTheme="minorEastAsia" w:eastAsiaTheme="minorEastAsia" w:cstheme="minorEastAsia"/>
          <w:kern w:val="0"/>
          <w:sz w:val="28"/>
          <w:szCs w:val="28"/>
          <w:lang w:val="en-US" w:eastAsia="zh-CN"/>
        </w:rPr>
        <w:t>32</w:t>
      </w:r>
      <w:r>
        <w:rPr>
          <w:rFonts w:hint="eastAsia" w:asciiTheme="minorEastAsia" w:hAnsiTheme="minorEastAsia" w:eastAsiaTheme="minorEastAsia" w:cstheme="minorEastAsia"/>
          <w:kern w:val="0"/>
          <w:sz w:val="28"/>
          <w:szCs w:val="28"/>
        </w:rPr>
        <w:t>名</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其中，行政人员</w:t>
      </w:r>
      <w:r>
        <w:rPr>
          <w:rFonts w:hint="eastAsia" w:asciiTheme="minorEastAsia" w:hAnsiTheme="minorEastAsia" w:eastAsiaTheme="minorEastAsia" w:cstheme="minorEastAsia"/>
          <w:kern w:val="0"/>
          <w:sz w:val="28"/>
          <w:szCs w:val="28"/>
          <w:lang w:val="en-US" w:eastAsia="zh-CN"/>
        </w:rPr>
        <w:t>32</w:t>
      </w:r>
      <w:r>
        <w:rPr>
          <w:rFonts w:hint="eastAsia" w:asciiTheme="minorEastAsia" w:hAnsiTheme="minorEastAsia" w:eastAsiaTheme="minorEastAsia" w:cstheme="minorEastAsia"/>
          <w:kern w:val="0"/>
          <w:sz w:val="28"/>
          <w:szCs w:val="28"/>
        </w:rPr>
        <w:t>名</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b w:val="0"/>
          <w:bCs w:val="0"/>
          <w:kern w:val="0"/>
          <w:sz w:val="28"/>
          <w:szCs w:val="28"/>
        </w:rPr>
        <w:t>下</w:t>
      </w:r>
      <w:r>
        <w:rPr>
          <w:rFonts w:hint="eastAsia" w:asciiTheme="minorEastAsia" w:hAnsiTheme="minorEastAsia" w:eastAsiaTheme="minorEastAsia" w:cstheme="minorEastAsia"/>
          <w:b w:val="0"/>
          <w:bCs w:val="0"/>
          <w:kern w:val="0"/>
          <w:sz w:val="28"/>
          <w:szCs w:val="28"/>
          <w:lang w:eastAsia="zh-CN"/>
        </w:rPr>
        <w:t>设事业机构廉政教育中心</w:t>
      </w:r>
      <w:r>
        <w:rPr>
          <w:rFonts w:hint="eastAsia" w:asciiTheme="minorEastAsia" w:hAnsiTheme="minorEastAsia" w:eastAsiaTheme="minorEastAsia" w:cstheme="minorEastAsia"/>
          <w:kern w:val="0"/>
          <w:sz w:val="28"/>
          <w:szCs w:val="28"/>
          <w:lang w:eastAsia="zh-CN"/>
        </w:rPr>
        <w:t>现</w:t>
      </w:r>
      <w:r>
        <w:rPr>
          <w:rFonts w:hint="eastAsia" w:asciiTheme="minorEastAsia" w:hAnsiTheme="minorEastAsia" w:eastAsiaTheme="minorEastAsia" w:cstheme="minorEastAsia"/>
          <w:kern w:val="0"/>
          <w:sz w:val="28"/>
          <w:szCs w:val="28"/>
        </w:rPr>
        <w:t>有在编人员</w:t>
      </w:r>
      <w:r>
        <w:rPr>
          <w:rFonts w:hint="eastAsia" w:asciiTheme="minorEastAsia" w:hAnsiTheme="minorEastAsia" w:eastAsia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名</w:t>
      </w:r>
      <w:r>
        <w:rPr>
          <w:rFonts w:hint="eastAsia" w:asciiTheme="minorEastAsia" w:hAnsiTheme="minorEastAsia" w:eastAsiaTheme="minorEastAsia" w:cstheme="minorEastAsia"/>
          <w:kern w:val="0"/>
          <w:sz w:val="28"/>
          <w:szCs w:val="28"/>
          <w:lang w:eastAsia="zh-CN"/>
        </w:rPr>
        <w:t>。</w:t>
      </w:r>
    </w:p>
    <w:p>
      <w:pPr>
        <w:widowControl/>
        <w:wordWrap w:val="0"/>
        <w:ind w:firstLine="560" w:firstLineChars="200"/>
        <w:jc w:val="right"/>
        <w:rPr>
          <w:rFonts w:hint="eastAsia"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 xml:space="preserve">阳春市纪委   </w:t>
      </w:r>
    </w:p>
    <w:p>
      <w:pPr>
        <w:widowControl/>
        <w:wordWrap w:val="0"/>
        <w:ind w:firstLine="560" w:firstLineChars="200"/>
        <w:jc w:val="right"/>
        <w:rPr>
          <w:rFonts w:hint="eastAsia"/>
          <w:b w:val="0"/>
          <w:bCs w:val="0"/>
          <w:sz w:val="28"/>
          <w:szCs w:val="28"/>
          <w:lang w:eastAsia="zh-CN"/>
        </w:rPr>
      </w:pPr>
      <w:r>
        <w:rPr>
          <w:rFonts w:hint="eastAsia" w:asciiTheme="minorEastAsia" w:hAnsiTheme="minorEastAsia" w:cstheme="minorEastAsia"/>
          <w:kern w:val="0"/>
          <w:sz w:val="28"/>
          <w:szCs w:val="28"/>
          <w:lang w:val="en-US" w:eastAsia="zh-CN"/>
        </w:rPr>
        <w:t>2018年2月26日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5FA9"/>
    <w:multiLevelType w:val="singleLevel"/>
    <w:tmpl w:val="5A935F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500AA"/>
    <w:rsid w:val="015500AA"/>
    <w:rsid w:val="07E73661"/>
    <w:rsid w:val="11C55855"/>
    <w:rsid w:val="1E5E5810"/>
    <w:rsid w:val="393A4564"/>
    <w:rsid w:val="6B683D33"/>
    <w:rsid w:val="6F6355E4"/>
    <w:rsid w:val="769E1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2018-02-26T01:11:00Z</dcterms:created>
  <dc:creator>rui</dc:creator>
  <cp:lastModifiedBy>Administrator</cp:lastModifiedBy>
  <dcterms:modified xsi:type="dcterms:W3CDTF">2018-02-26T07:19:43Z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