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7F" w:rsidRDefault="00932F7F">
      <w:pPr>
        <w:jc w:val="center"/>
        <w:rPr>
          <w:rFonts w:ascii="黑体" w:eastAsia="黑体" w:hAnsi="黑体"/>
          <w:bCs/>
          <w:sz w:val="36"/>
          <w:szCs w:val="36"/>
        </w:rPr>
      </w:pPr>
      <w:r w:rsidRPr="00775EE3">
        <w:rPr>
          <w:rFonts w:ascii="黑体" w:eastAsia="黑体" w:hAnsi="黑体" w:hint="eastAsia"/>
          <w:bCs/>
          <w:sz w:val="36"/>
          <w:szCs w:val="36"/>
        </w:rPr>
        <w:t>阳春市旅游和外事侨务局概况</w:t>
      </w:r>
    </w:p>
    <w:p w:rsidR="00932F7F" w:rsidRDefault="00932F7F" w:rsidP="00775EE3">
      <w:pPr>
        <w:rPr>
          <w:rFonts w:ascii="黑体" w:eastAsia="黑体" w:hAnsi="黑体"/>
          <w:bCs/>
          <w:sz w:val="36"/>
          <w:szCs w:val="36"/>
        </w:rPr>
      </w:pPr>
    </w:p>
    <w:p w:rsidR="00932F7F" w:rsidRPr="00775EE3" w:rsidRDefault="00932F7F" w:rsidP="00526F2E">
      <w:pPr>
        <w:ind w:firstLineChars="200" w:firstLine="640"/>
        <w:rPr>
          <w:rFonts w:ascii="黑体" w:eastAsia="黑体" w:hAnsi="黑体"/>
          <w:sz w:val="32"/>
          <w:szCs w:val="32"/>
        </w:rPr>
      </w:pPr>
      <w:r w:rsidRPr="00775EE3">
        <w:rPr>
          <w:rFonts w:ascii="黑体" w:eastAsia="黑体" w:hAnsi="黑体" w:hint="eastAsia"/>
          <w:bCs/>
          <w:sz w:val="32"/>
          <w:szCs w:val="32"/>
        </w:rPr>
        <w:t>一、主要职责</w:t>
      </w:r>
    </w:p>
    <w:p w:rsidR="00932F7F" w:rsidRPr="00F57564" w:rsidRDefault="00932F7F" w:rsidP="00F57564">
      <w:pPr>
        <w:spacing w:line="600" w:lineRule="exact"/>
        <w:ind w:firstLineChars="200" w:firstLine="560"/>
        <w:rPr>
          <w:rFonts w:ascii="仿宋" w:eastAsia="仿宋" w:hAnsi="仿宋"/>
          <w:sz w:val="32"/>
          <w:szCs w:val="32"/>
        </w:rPr>
      </w:pPr>
      <w:r>
        <w:rPr>
          <w:rFonts w:hint="eastAsia"/>
          <w:sz w:val="28"/>
          <w:szCs w:val="28"/>
        </w:rPr>
        <w:t xml:space="preserve">　</w:t>
      </w:r>
      <w:r w:rsidRPr="00F57564">
        <w:rPr>
          <w:rFonts w:ascii="仿宋" w:eastAsia="仿宋" w:hAnsi="仿宋" w:hint="eastAsia"/>
          <w:sz w:val="32"/>
          <w:szCs w:val="32"/>
        </w:rPr>
        <w:t>阳春市旅游和外事侨务局为阳春市人民政府工作部门。履行职能：</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1</w:t>
      </w:r>
      <w:r w:rsidRPr="00F57564">
        <w:rPr>
          <w:rFonts w:ascii="仿宋" w:eastAsia="仿宋" w:hAnsi="仿宋" w:hint="eastAsia"/>
          <w:sz w:val="32"/>
          <w:szCs w:val="32"/>
        </w:rPr>
        <w:t>、贯彻执行国家、广东省、阳江市和本市有关旅游、外事、侨务、港澳事务的方针政策和法律法规规章，拟订全市旅游、外事、侨务、港澳事务的地方规范性文件、长期规划和年度计划，并监督组织实施。</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2</w:t>
      </w:r>
      <w:r w:rsidRPr="00F57564">
        <w:rPr>
          <w:rFonts w:ascii="仿宋" w:eastAsia="仿宋" w:hAnsi="仿宋" w:hint="eastAsia"/>
          <w:sz w:val="32"/>
          <w:szCs w:val="32"/>
        </w:rPr>
        <w:t>、拟订国际国内旅游市场开发计划并组织实施；负责组织全市旅游整体形象的对外宣传和重大推广活动；指导全市旅游行业对外交流合作工作；引导旅游产品和旅游商品（纪念品等）的开发；负责旅游行业统计、信息工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3</w:t>
      </w:r>
      <w:r w:rsidRPr="00F57564">
        <w:rPr>
          <w:rFonts w:ascii="仿宋" w:eastAsia="仿宋" w:hAnsi="仿宋" w:hint="eastAsia"/>
          <w:sz w:val="32"/>
          <w:szCs w:val="32"/>
        </w:rPr>
        <w:t>、协调管理旅游服务质量和市场秩序，组织实施旅游区、旅游设施、旅游服务、旅游产品等方面的标准工作，依法负责有关旅游业务的审核、审批工作和出入境旅游的管理工作，指导旅游行业精神文明建设和诚信体系建设，指导行业组织的业务工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4</w:t>
      </w:r>
      <w:r w:rsidRPr="00F57564">
        <w:rPr>
          <w:rFonts w:ascii="仿宋" w:eastAsia="仿宋" w:hAnsi="仿宋" w:hint="eastAsia"/>
          <w:sz w:val="32"/>
          <w:szCs w:val="32"/>
        </w:rPr>
        <w:t>、贯彻旅游行业教育培训的方针、政策，组织、规划、指导全市旅游行业人员教育培训工作；会同有关部门组织实施旅游从业人员的职业资格标准和等级标准工作。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5</w:t>
      </w:r>
      <w:r w:rsidRPr="00F57564">
        <w:rPr>
          <w:rFonts w:ascii="仿宋" w:eastAsia="仿宋" w:hAnsi="仿宋" w:hint="eastAsia"/>
          <w:sz w:val="32"/>
          <w:szCs w:val="32"/>
        </w:rPr>
        <w:t>、研究外事工作的重大问题，了解和掌握国际及港澳地区重大动态，研究国内外侨务工作情况。</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6</w:t>
      </w:r>
      <w:r w:rsidRPr="00F57564">
        <w:rPr>
          <w:rFonts w:ascii="仿宋" w:eastAsia="仿宋" w:hAnsi="仿宋" w:hint="eastAsia"/>
          <w:sz w:val="32"/>
          <w:szCs w:val="32"/>
        </w:rPr>
        <w:t>、做好外事接待，协调本市重大外事活动；负责处理或协助处理我市重大的涉外事务；接待和管理到本市从事公务活动的外交人员、外国专家和记者；负责本市人员因公出国（境）管理工作。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7</w:t>
      </w:r>
      <w:r w:rsidRPr="00F57564">
        <w:rPr>
          <w:rFonts w:ascii="仿宋" w:eastAsia="仿宋" w:hAnsi="仿宋" w:hint="eastAsia"/>
          <w:sz w:val="32"/>
          <w:szCs w:val="32"/>
        </w:rPr>
        <w:t>、负责管理本市与友好城市和区域的友好交往工作，指导和协调与港澳之间官方、半官方、重要民间组织往来事宜。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8</w:t>
      </w:r>
      <w:r w:rsidRPr="00F57564">
        <w:rPr>
          <w:rFonts w:ascii="仿宋" w:eastAsia="仿宋" w:hAnsi="仿宋" w:hint="eastAsia"/>
          <w:sz w:val="32"/>
          <w:szCs w:val="32"/>
        </w:rPr>
        <w:t>、促进本市与港澳地区在经贸、科技、教育、文化、卫生、环保等领域的交流与合作；承办本市领导与港澳高层互访的组织、策划、协调的落实工作。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9</w:t>
      </w:r>
      <w:r w:rsidRPr="00F57564">
        <w:rPr>
          <w:rFonts w:ascii="仿宋" w:eastAsia="仿宋" w:hAnsi="仿宋" w:hint="eastAsia"/>
          <w:sz w:val="32"/>
          <w:szCs w:val="32"/>
        </w:rPr>
        <w:t>、负责指导、开展对华侨华人、港澳同胞及其社团的联谊和服务工作，会同有关部门开展侨务对台工作。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10</w:t>
      </w:r>
      <w:r w:rsidRPr="00F57564">
        <w:rPr>
          <w:rFonts w:ascii="仿宋" w:eastAsia="仿宋" w:hAnsi="仿宋" w:hint="eastAsia"/>
          <w:sz w:val="32"/>
          <w:szCs w:val="32"/>
        </w:rPr>
        <w:t>、指导归侨侨眷工作，依法组织协调归侨侨眷和华侨华人在国内合法权益的维护工作，为归侨、侨眷和海外侨胞提供政策咨询和法律服务；负责华侨华人、港澳同胞捐赠审核及监督管理工作。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11</w:t>
      </w:r>
      <w:r w:rsidRPr="00F57564">
        <w:rPr>
          <w:rFonts w:ascii="仿宋" w:eastAsia="仿宋" w:hAnsi="仿宋" w:hint="eastAsia"/>
          <w:sz w:val="32"/>
          <w:szCs w:val="32"/>
        </w:rPr>
        <w:t>、负责国家、广东省、阳江市和本市对在本市落户的印尼难民有关政策、事务的落实和监督管理工作。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12</w:t>
      </w:r>
      <w:r w:rsidRPr="00F57564">
        <w:rPr>
          <w:rFonts w:ascii="仿宋" w:eastAsia="仿宋" w:hAnsi="仿宋" w:hint="eastAsia"/>
          <w:sz w:val="32"/>
          <w:szCs w:val="32"/>
        </w:rPr>
        <w:t>、指导、推动涉侨宣传，涉侨文化交流与华文教育，涉侨经济、科技合作与交流等工作，协调涉侨经济投诉工作；弘扬中华优秀传统文化，推进海外华文教育，开展海内外文化、学术交流，协助归侨、侨眷和海外侨胞在国内兴办科教文卫体和其他社会公益事业；做好华侨农场的协调和指导工作。</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13</w:t>
      </w:r>
      <w:r w:rsidRPr="00F57564">
        <w:rPr>
          <w:rFonts w:ascii="仿宋" w:eastAsia="仿宋" w:hAnsi="仿宋" w:hint="eastAsia"/>
          <w:sz w:val="32"/>
          <w:szCs w:val="32"/>
        </w:rPr>
        <w:t>、引导和组织归侨、侨眷努力学习马克思列宁主义、毛泽东思想、邓小平理论和“三个代表”重要思想，学习实践科学发展观，坚持解放思想、实事求是、与时俱进，做好归侨、侨眷的思想政治工作，团结和带领他们为全面建设小康社会贡献力量。</w:t>
      </w:r>
    </w:p>
    <w:p w:rsidR="00932F7F" w:rsidRPr="00F57564" w:rsidRDefault="00932F7F" w:rsidP="00F57564">
      <w:pPr>
        <w:spacing w:line="600" w:lineRule="exact"/>
        <w:ind w:firstLineChars="200" w:firstLine="640"/>
        <w:rPr>
          <w:rFonts w:ascii="仿宋" w:eastAsia="仿宋" w:hAnsi="仿宋"/>
          <w:sz w:val="32"/>
          <w:szCs w:val="32"/>
        </w:rPr>
      </w:pPr>
      <w:r w:rsidRPr="00F57564">
        <w:rPr>
          <w:rFonts w:ascii="仿宋" w:eastAsia="仿宋" w:hAnsi="仿宋"/>
          <w:sz w:val="32"/>
          <w:szCs w:val="32"/>
        </w:rPr>
        <w:t>14</w:t>
      </w:r>
      <w:r w:rsidRPr="00F57564">
        <w:rPr>
          <w:rFonts w:ascii="仿宋" w:eastAsia="仿宋" w:hAnsi="仿宋" w:hint="eastAsia"/>
          <w:sz w:val="32"/>
          <w:szCs w:val="32"/>
        </w:rPr>
        <w:t>、参与国家政治、经济、文化和社会事务活动，参与社会管理和公共服务，反映归侨、侨眷和海外侨胞的意见和要求；参与政治协商，发挥民主监督作用；参与协商和推荐人民代表大会归侨、侨眷代表人选，提名政治协商会议的归侨、侨眷委员人选。</w:t>
      </w:r>
    </w:p>
    <w:p w:rsidR="00932F7F" w:rsidRDefault="00932F7F" w:rsidP="00386D65">
      <w:pPr>
        <w:spacing w:line="600" w:lineRule="exact"/>
        <w:ind w:firstLineChars="200" w:firstLine="640"/>
        <w:rPr>
          <w:rFonts w:ascii="仿宋" w:eastAsia="仿宋" w:hAnsi="仿宋"/>
          <w:sz w:val="32"/>
          <w:szCs w:val="32"/>
        </w:rPr>
      </w:pPr>
      <w:r w:rsidRPr="00F57564">
        <w:rPr>
          <w:rFonts w:ascii="仿宋" w:eastAsia="仿宋" w:hAnsi="仿宋"/>
          <w:sz w:val="32"/>
          <w:szCs w:val="32"/>
        </w:rPr>
        <w:t>15</w:t>
      </w:r>
      <w:r w:rsidRPr="00F57564">
        <w:rPr>
          <w:rFonts w:ascii="仿宋" w:eastAsia="仿宋" w:hAnsi="仿宋" w:hint="eastAsia"/>
          <w:sz w:val="32"/>
          <w:szCs w:val="32"/>
        </w:rPr>
        <w:t>、密切与海外侨胞及其社团的联系，促进海外侨胞关系的和谐，加深乡谊亲情，鼓励他们同居住地人民和睦相处，为居住地的繁荣和发展作出贡献，为促进我国人民与各国人民的相互了解和友好合作发挥桥梁作用。加强同香港、澳门特别行政区归侨、侨眷及其社团的联系，支持他们为香港、澳门的长期繁荣稳定发挥积极作用；积极宣传贯彻“和平统一、一国两制”方针，密切与台湾地区归侨、侨眷及其社团的联系，为实现祖国完全统一贡献力量。</w:t>
      </w:r>
    </w:p>
    <w:p w:rsidR="00932F7F" w:rsidRPr="00125330" w:rsidRDefault="00932F7F" w:rsidP="00386D65">
      <w:pPr>
        <w:spacing w:line="600" w:lineRule="exact"/>
        <w:ind w:firstLineChars="200" w:firstLine="640"/>
        <w:rPr>
          <w:sz w:val="28"/>
          <w:szCs w:val="28"/>
        </w:rPr>
      </w:pPr>
      <w:r>
        <w:rPr>
          <w:rFonts w:ascii="仿宋" w:eastAsia="仿宋" w:hAnsi="仿宋"/>
          <w:sz w:val="32"/>
          <w:szCs w:val="32"/>
        </w:rPr>
        <w:t>16</w:t>
      </w:r>
      <w:r>
        <w:rPr>
          <w:rFonts w:ascii="仿宋" w:eastAsia="仿宋" w:hAnsi="仿宋" w:hint="eastAsia"/>
          <w:sz w:val="32"/>
          <w:szCs w:val="32"/>
        </w:rPr>
        <w:t>、</w:t>
      </w:r>
      <w:r w:rsidRPr="00F57564">
        <w:rPr>
          <w:rFonts w:ascii="仿宋" w:eastAsia="仿宋" w:hAnsi="仿宋" w:hint="eastAsia"/>
          <w:sz w:val="32"/>
          <w:szCs w:val="32"/>
        </w:rPr>
        <w:t>承办市委、市政府和上级旅游、外事、侨务部门交办的其他事项。</w:t>
      </w:r>
    </w:p>
    <w:p w:rsidR="00932F7F" w:rsidRPr="00283253" w:rsidRDefault="00932F7F" w:rsidP="00283253">
      <w:pPr>
        <w:spacing w:line="600" w:lineRule="exact"/>
        <w:ind w:firstLineChars="200" w:firstLine="640"/>
        <w:rPr>
          <w:rFonts w:ascii="黑体" w:eastAsia="黑体" w:hAnsi="黑体"/>
          <w:sz w:val="32"/>
          <w:szCs w:val="32"/>
        </w:rPr>
      </w:pPr>
      <w:r w:rsidRPr="00283253">
        <w:rPr>
          <w:rFonts w:ascii="黑体" w:eastAsia="黑体" w:hAnsi="黑体" w:hint="eastAsia"/>
          <w:sz w:val="32"/>
          <w:szCs w:val="32"/>
        </w:rPr>
        <w:t>二、机构设置</w:t>
      </w:r>
    </w:p>
    <w:p w:rsidR="00932F7F" w:rsidRPr="00283253" w:rsidRDefault="00932F7F">
      <w:pPr>
        <w:rPr>
          <w:rFonts w:ascii="仿宋" w:eastAsia="仿宋" w:hAnsi="仿宋"/>
          <w:sz w:val="32"/>
          <w:szCs w:val="32"/>
        </w:rPr>
      </w:pPr>
      <w:r w:rsidRPr="00283253">
        <w:rPr>
          <w:rFonts w:ascii="仿宋" w:eastAsia="仿宋" w:hAnsi="仿宋" w:hint="eastAsia"/>
          <w:sz w:val="32"/>
          <w:szCs w:val="32"/>
        </w:rPr>
        <w:t xml:space="preserve">　（一）本部门预算为局本级预算。</w:t>
      </w:r>
    </w:p>
    <w:p w:rsidR="00932F7F" w:rsidRDefault="00932F7F" w:rsidP="00413EFF">
      <w:pPr>
        <w:spacing w:line="500" w:lineRule="exact"/>
        <w:ind w:firstLineChars="200" w:firstLine="640"/>
        <w:rPr>
          <w:rFonts w:ascii="仿宋" w:eastAsia="仿宋" w:hAnsi="仿宋"/>
          <w:sz w:val="32"/>
          <w:szCs w:val="32"/>
        </w:rPr>
      </w:pPr>
      <w:r w:rsidRPr="00A53725">
        <w:rPr>
          <w:rFonts w:ascii="仿宋" w:eastAsia="仿宋" w:hAnsi="仿宋" w:hint="eastAsia"/>
          <w:sz w:val="32"/>
          <w:szCs w:val="32"/>
        </w:rPr>
        <w:t>（二）</w:t>
      </w:r>
      <w:r w:rsidRPr="00413EFF">
        <w:rPr>
          <w:rFonts w:ascii="仿宋" w:eastAsia="仿宋" w:hAnsi="仿宋" w:hint="eastAsia"/>
          <w:sz w:val="32"/>
          <w:szCs w:val="32"/>
        </w:rPr>
        <w:t>部门内设机构、人员构成情况</w:t>
      </w:r>
    </w:p>
    <w:p w:rsidR="00932F7F" w:rsidRDefault="00932F7F" w:rsidP="00413EFF">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Pr="00F57564">
        <w:rPr>
          <w:rFonts w:ascii="仿宋" w:eastAsia="仿宋" w:hAnsi="仿宋" w:hint="eastAsia"/>
          <w:sz w:val="32"/>
          <w:szCs w:val="32"/>
        </w:rPr>
        <w:t>阳春市旅游和外事侨务局为阳春市人民政府工作部门。设</w:t>
      </w:r>
      <w:r w:rsidRPr="00F57564">
        <w:rPr>
          <w:rFonts w:ascii="仿宋" w:eastAsia="仿宋" w:hAnsi="仿宋"/>
          <w:sz w:val="32"/>
          <w:szCs w:val="32"/>
        </w:rPr>
        <w:t>7</w:t>
      </w:r>
      <w:r w:rsidRPr="00F57564">
        <w:rPr>
          <w:rFonts w:ascii="仿宋" w:eastAsia="仿宋" w:hAnsi="仿宋" w:hint="eastAsia"/>
          <w:sz w:val="32"/>
          <w:szCs w:val="32"/>
        </w:rPr>
        <w:t>个内设机构，分别是办公室、政策法规与产业协调股、旅游行业管理股（市旅游质量监督管理所、市旅游监察大队）、旅游市场开发股、旅游资源开发与管理股、外事签证股和侨务股。</w:t>
      </w:r>
    </w:p>
    <w:p w:rsidR="00932F7F" w:rsidRDefault="00932F7F" w:rsidP="00413EFF">
      <w:pPr>
        <w:spacing w:line="500" w:lineRule="exact"/>
        <w:ind w:firstLineChars="200" w:firstLine="640"/>
        <w:rPr>
          <w:rFonts w:ascii="仿宋" w:eastAsia="仿宋" w:hAnsi="仿宋"/>
          <w:sz w:val="32"/>
          <w:szCs w:val="32"/>
        </w:rPr>
      </w:pPr>
      <w:r w:rsidRPr="00005CDB">
        <w:rPr>
          <w:rFonts w:ascii="仿宋" w:eastAsia="仿宋" w:hAnsi="仿宋"/>
          <w:sz w:val="32"/>
          <w:szCs w:val="32"/>
        </w:rPr>
        <w:t>2</w:t>
      </w:r>
      <w:r w:rsidRPr="00005CDB">
        <w:rPr>
          <w:rFonts w:ascii="仿宋" w:eastAsia="仿宋" w:hAnsi="仿宋" w:hint="eastAsia"/>
          <w:sz w:val="32"/>
          <w:szCs w:val="32"/>
        </w:rPr>
        <w:t>、下属事业单位设置。</w:t>
      </w:r>
      <w:r>
        <w:rPr>
          <w:rFonts w:ascii="仿宋" w:eastAsia="仿宋" w:hAnsi="仿宋" w:hint="eastAsia"/>
          <w:sz w:val="32"/>
          <w:szCs w:val="32"/>
        </w:rPr>
        <w:t>局属下正股级事业单位：阳春市旅游服务</w:t>
      </w:r>
      <w:r w:rsidRPr="00290DCC">
        <w:rPr>
          <w:rFonts w:ascii="仿宋" w:eastAsia="仿宋" w:hAnsi="仿宋" w:hint="eastAsia"/>
          <w:sz w:val="32"/>
          <w:szCs w:val="32"/>
        </w:rPr>
        <w:t>中心</w:t>
      </w:r>
      <w:r>
        <w:rPr>
          <w:rFonts w:ascii="仿宋" w:eastAsia="仿宋" w:hAnsi="仿宋" w:hint="eastAsia"/>
          <w:sz w:val="32"/>
          <w:szCs w:val="32"/>
        </w:rPr>
        <w:t>。</w:t>
      </w:r>
    </w:p>
    <w:p w:rsidR="00932F7F" w:rsidRPr="002F2801" w:rsidRDefault="00932F7F" w:rsidP="002F2801">
      <w:pPr>
        <w:spacing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sidRPr="002F2801">
        <w:rPr>
          <w:rFonts w:ascii="仿宋" w:eastAsia="仿宋" w:hAnsi="仿宋" w:hint="eastAsia"/>
          <w:sz w:val="32"/>
          <w:szCs w:val="32"/>
        </w:rPr>
        <w:t>（三）</w:t>
      </w:r>
      <w:r w:rsidRPr="002F2801">
        <w:rPr>
          <w:rFonts w:ascii="仿宋" w:eastAsia="仿宋" w:hAnsi="仿宋"/>
          <w:sz w:val="32"/>
          <w:szCs w:val="32"/>
        </w:rPr>
        <w:t>2018</w:t>
      </w:r>
      <w:r w:rsidRPr="002F2801">
        <w:rPr>
          <w:rFonts w:ascii="仿宋" w:eastAsia="仿宋" w:hAnsi="仿宋" w:hint="eastAsia"/>
          <w:sz w:val="32"/>
          <w:szCs w:val="32"/>
        </w:rPr>
        <w:t>年人员构成情况。</w:t>
      </w:r>
    </w:p>
    <w:p w:rsidR="00932F7F" w:rsidRDefault="00932F7F" w:rsidP="002F2801">
      <w:pPr>
        <w:spacing w:line="500" w:lineRule="exact"/>
        <w:ind w:firstLineChars="200" w:firstLine="640"/>
        <w:rPr>
          <w:rFonts w:ascii="仿宋" w:eastAsia="仿宋" w:hAnsi="仿宋"/>
          <w:sz w:val="32"/>
          <w:szCs w:val="32"/>
        </w:rPr>
      </w:pPr>
      <w:r w:rsidRPr="002F2801">
        <w:rPr>
          <w:rFonts w:ascii="仿宋" w:eastAsia="仿宋" w:hAnsi="仿宋" w:hint="eastAsia"/>
          <w:sz w:val="32"/>
          <w:szCs w:val="32"/>
        </w:rPr>
        <w:t>阳春市旅游和外事侨务局在职人员</w:t>
      </w:r>
      <w:r w:rsidRPr="002F2801">
        <w:rPr>
          <w:rFonts w:ascii="仿宋" w:eastAsia="仿宋" w:hAnsi="仿宋"/>
          <w:sz w:val="32"/>
          <w:szCs w:val="32"/>
        </w:rPr>
        <w:t>28</w:t>
      </w:r>
      <w:r w:rsidRPr="002F2801">
        <w:rPr>
          <w:rFonts w:ascii="仿宋" w:eastAsia="仿宋" w:hAnsi="仿宋" w:hint="eastAsia"/>
          <w:sz w:val="32"/>
          <w:szCs w:val="32"/>
        </w:rPr>
        <w:t>人，离退休人员</w:t>
      </w:r>
      <w:r w:rsidRPr="002F2801">
        <w:rPr>
          <w:rFonts w:ascii="仿宋" w:eastAsia="仿宋" w:hAnsi="仿宋"/>
          <w:sz w:val="32"/>
          <w:szCs w:val="32"/>
        </w:rPr>
        <w:t>19</w:t>
      </w:r>
      <w:r w:rsidRPr="002F2801">
        <w:rPr>
          <w:rFonts w:ascii="仿宋" w:eastAsia="仿宋" w:hAnsi="仿宋" w:hint="eastAsia"/>
          <w:sz w:val="32"/>
          <w:szCs w:val="32"/>
        </w:rPr>
        <w:t>人。阳春市旅游服务中心在职</w:t>
      </w:r>
      <w:r w:rsidRPr="002F2801">
        <w:rPr>
          <w:rFonts w:ascii="仿宋" w:eastAsia="仿宋" w:hAnsi="仿宋"/>
          <w:sz w:val="32"/>
          <w:szCs w:val="32"/>
        </w:rPr>
        <w:t>1</w:t>
      </w:r>
      <w:r w:rsidRPr="002F2801">
        <w:rPr>
          <w:rFonts w:ascii="仿宋" w:eastAsia="仿宋" w:hAnsi="仿宋" w:hint="eastAsia"/>
          <w:sz w:val="32"/>
          <w:szCs w:val="32"/>
        </w:rPr>
        <w:t>人。</w:t>
      </w:r>
    </w:p>
    <w:p w:rsidR="00932F7F" w:rsidRDefault="00932F7F" w:rsidP="002F2801">
      <w:pPr>
        <w:spacing w:line="500" w:lineRule="exact"/>
        <w:ind w:firstLineChars="200" w:firstLine="640"/>
        <w:rPr>
          <w:rFonts w:ascii="仿宋" w:eastAsia="仿宋" w:hAnsi="仿宋"/>
          <w:sz w:val="32"/>
          <w:szCs w:val="32"/>
        </w:rPr>
      </w:pPr>
    </w:p>
    <w:p w:rsidR="00932F7F" w:rsidRDefault="00932F7F" w:rsidP="002F2801">
      <w:pPr>
        <w:spacing w:line="500" w:lineRule="exact"/>
        <w:ind w:firstLineChars="200" w:firstLine="640"/>
        <w:rPr>
          <w:rFonts w:ascii="仿宋" w:eastAsia="仿宋" w:hAnsi="仿宋"/>
          <w:sz w:val="32"/>
          <w:szCs w:val="32"/>
        </w:rPr>
      </w:pPr>
    </w:p>
    <w:p w:rsidR="00932F7F" w:rsidRDefault="00932F7F" w:rsidP="002B0CC7">
      <w:pPr>
        <w:spacing w:line="500" w:lineRule="exact"/>
        <w:ind w:firstLineChars="1150" w:firstLine="3680"/>
        <w:rPr>
          <w:rFonts w:ascii="仿宋" w:eastAsia="仿宋" w:hAnsi="仿宋"/>
          <w:sz w:val="32"/>
          <w:szCs w:val="32"/>
        </w:rPr>
      </w:pPr>
      <w:r>
        <w:rPr>
          <w:rFonts w:ascii="仿宋" w:eastAsia="仿宋" w:hAnsi="仿宋" w:hint="eastAsia"/>
          <w:sz w:val="32"/>
          <w:szCs w:val="32"/>
        </w:rPr>
        <w:t>阳春市旅游和外事侨务局</w:t>
      </w:r>
    </w:p>
    <w:p w:rsidR="00932F7F" w:rsidRPr="002B0CC7" w:rsidRDefault="00932F7F" w:rsidP="002B0CC7">
      <w:pPr>
        <w:spacing w:line="500" w:lineRule="exact"/>
        <w:ind w:firstLineChars="1400" w:firstLine="4480"/>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26</w:t>
      </w:r>
      <w:r>
        <w:rPr>
          <w:rFonts w:ascii="仿宋" w:eastAsia="仿宋" w:hAnsi="仿宋" w:hint="eastAsia"/>
          <w:sz w:val="32"/>
          <w:szCs w:val="32"/>
        </w:rPr>
        <w:t>日</w:t>
      </w:r>
    </w:p>
    <w:sectPr w:rsidR="00932F7F" w:rsidRPr="002B0CC7" w:rsidSect="005F7B8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F7F" w:rsidRDefault="00932F7F" w:rsidP="005F7B84">
      <w:r>
        <w:separator/>
      </w:r>
    </w:p>
  </w:endnote>
  <w:endnote w:type="continuationSeparator" w:id="0">
    <w:p w:rsidR="00932F7F" w:rsidRDefault="00932F7F" w:rsidP="005F7B84">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F7F" w:rsidRDefault="00932F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F7F" w:rsidRDefault="00932F7F" w:rsidP="005F7B84">
      <w:r>
        <w:separator/>
      </w:r>
    </w:p>
  </w:footnote>
  <w:footnote w:type="continuationSeparator" w:id="0">
    <w:p w:rsidR="00932F7F" w:rsidRDefault="00932F7F" w:rsidP="005F7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F7F" w:rsidRDefault="00932F7F">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5500AA"/>
    <w:rsid w:val="00005CDB"/>
    <w:rsid w:val="000B44A4"/>
    <w:rsid w:val="00125330"/>
    <w:rsid w:val="001B46F8"/>
    <w:rsid w:val="001C4E0D"/>
    <w:rsid w:val="00283253"/>
    <w:rsid w:val="00290DCC"/>
    <w:rsid w:val="002B0CC7"/>
    <w:rsid w:val="002F2801"/>
    <w:rsid w:val="00367D56"/>
    <w:rsid w:val="00386D65"/>
    <w:rsid w:val="00413EFF"/>
    <w:rsid w:val="00526F2E"/>
    <w:rsid w:val="005F7B84"/>
    <w:rsid w:val="00775EE3"/>
    <w:rsid w:val="007D17FD"/>
    <w:rsid w:val="007D311E"/>
    <w:rsid w:val="00930E8C"/>
    <w:rsid w:val="00932F7F"/>
    <w:rsid w:val="00946C1F"/>
    <w:rsid w:val="009F5500"/>
    <w:rsid w:val="00A53725"/>
    <w:rsid w:val="00AE0EDE"/>
    <w:rsid w:val="00BE78CF"/>
    <w:rsid w:val="00C31616"/>
    <w:rsid w:val="00DB5FF2"/>
    <w:rsid w:val="00F57564"/>
    <w:rsid w:val="015500AA"/>
    <w:rsid w:val="393A45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B8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7B8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D311E"/>
    <w:rPr>
      <w:rFonts w:cs="Times New Roman"/>
      <w:sz w:val="18"/>
      <w:szCs w:val="18"/>
    </w:rPr>
  </w:style>
  <w:style w:type="paragraph" w:styleId="Header">
    <w:name w:val="header"/>
    <w:basedOn w:val="Normal"/>
    <w:link w:val="HeaderChar"/>
    <w:uiPriority w:val="99"/>
    <w:rsid w:val="005F7B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D311E"/>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257</Words>
  <Characters>1470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微软用户</cp:lastModifiedBy>
  <cp:revision>15</cp:revision>
  <dcterms:created xsi:type="dcterms:W3CDTF">2018-02-26T01:11:00Z</dcterms:created>
  <dcterms:modified xsi:type="dcterms:W3CDTF">2018-02-28T01:48:00Z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