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2018年部门预算情况说明</w:t>
      </w:r>
    </w:p>
    <w:p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年本部门收入预算374.67万元，比上年减少66.47万元，下降18%，主要原因是离退休人员的待遇本年不列入预算范围；支出预算374.67万元，比上年减少66.47万元，下降18%，主要原因是离退休人员的待遇本年不列入预算范围，统一社保发放。</w:t>
      </w:r>
    </w:p>
    <w:p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>
      <w:pPr>
        <w:ind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2018年部门“三公”经费预算安排16万元，与上年保持不变。其中：因公出国（境）费0万元，与上年保持不变；公务用车购置及运行费6万元，与上年保持不变；公务接待费10万元，与上年保持不变。</w:t>
      </w:r>
    </w:p>
    <w:p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>
      <w:pPr>
        <w:ind w:firstLine="565"/>
        <w:rPr>
          <w:sz w:val="28"/>
          <w:szCs w:val="28"/>
        </w:rPr>
      </w:pPr>
      <w:r>
        <w:rPr>
          <w:rFonts w:hint="eastAsia"/>
          <w:sz w:val="28"/>
          <w:szCs w:val="28"/>
        </w:rPr>
        <w:t>2018年，本部门机关运行经费安排26.72万元，比上年减少0.72万元，下降0.26%，主要原因是其他交通费用减少，其中：办公费2万元，业务接待费10万元，公务用车运行维护费4.58万元，其他交通费用10.14万元等。</w:t>
      </w:r>
    </w:p>
    <w:p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2018年，本部门本年无政府采购预算，因为未安排政府采购项目。</w:t>
      </w:r>
    </w:p>
    <w:p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国有资产占有使用情况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截至2017年12月31日，本部门占有使用国有资产总体情况为单位国有资产总额为407.85万元，其中：流动资产152.91万元，占37.49%；固定资产254.95万元，占62.51%；分布构成情况为：共有固定资产254.95万元，占资产总额62.51%；其中：房屋及建筑物134.73万元；通用设备78.86万元；家具用具15.35万元；交通工具公务用车1辆21.92万元；其他设备4.09万元；主要实物固定资产是房屋及建筑物，建筑面积1200平方，约占全部资产的52.85%；2017年新增固定资产17.48万元，增长率7.36%，本年度没有处置（报废）国有资产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（二）本部门共有车辆1辆，其中一般公务用车1辆，2018年本部门本年无预算安排购置车辆或设备。</w:t>
      </w:r>
    </w:p>
    <w:p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预算绩效信息公开情况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年，本部门财政预算安排项目支出111.80万元，实现绩效目标全覆盖，其中，专项审计经费（包含异地审计经费）、经济责任审，预算金额70.2万元，分税制前基数提成，预算金额12.6万元，信息化建设专项经费，预算金额9万元，审计人员培训学习费，预算金额10万元，审计工作奖励激励经费，预算金额10万元。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420D63"/>
    <w:rsid w:val="00186837"/>
    <w:rsid w:val="002A5AEA"/>
    <w:rsid w:val="003317AF"/>
    <w:rsid w:val="007D0FDE"/>
    <w:rsid w:val="0086431C"/>
    <w:rsid w:val="009424E1"/>
    <w:rsid w:val="00A82077"/>
    <w:rsid w:val="00AA068D"/>
    <w:rsid w:val="00E4402A"/>
    <w:rsid w:val="0A773FD7"/>
    <w:rsid w:val="2B420D63"/>
    <w:rsid w:val="56F74507"/>
    <w:rsid w:val="667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796</Characters>
  <Lines>6</Lines>
  <Paragraphs>1</Paragraphs>
  <ScaleCrop>false</ScaleCrop>
  <LinksUpToDate>false</LinksUpToDate>
  <CharactersWithSpaces>934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Administrator</cp:lastModifiedBy>
  <dcterms:modified xsi:type="dcterms:W3CDTF">2018-03-01T08:03:08Z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