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52" w:rsidRDefault="00A227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2018</w:t>
      </w:r>
      <w:r>
        <w:rPr>
          <w:rFonts w:hint="eastAsia"/>
          <w:b/>
          <w:bCs/>
          <w:sz w:val="32"/>
          <w:szCs w:val="32"/>
        </w:rPr>
        <w:t>年部门预算情况说明</w:t>
      </w:r>
    </w:p>
    <w:p w:rsidR="00A22752" w:rsidRDefault="00A22752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A22752" w:rsidRDefault="00A22752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sz w:val="28"/>
          <w:szCs w:val="28"/>
        </w:rPr>
        <w:t>215.7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39.73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15.56%</w:t>
      </w:r>
      <w:r>
        <w:rPr>
          <w:rFonts w:hint="eastAsia"/>
          <w:sz w:val="28"/>
          <w:szCs w:val="28"/>
        </w:rPr>
        <w:t>，主要原因是退休人员养老待遇改革由社保统一发放；支出预算</w:t>
      </w:r>
      <w:r>
        <w:rPr>
          <w:sz w:val="28"/>
          <w:szCs w:val="28"/>
        </w:rPr>
        <w:t>215.7</w:t>
      </w:r>
      <w:r>
        <w:rPr>
          <w:rFonts w:hint="eastAsia"/>
          <w:sz w:val="28"/>
          <w:szCs w:val="28"/>
        </w:rPr>
        <w:t>万元，减少</w:t>
      </w:r>
      <w:r>
        <w:rPr>
          <w:sz w:val="28"/>
          <w:szCs w:val="28"/>
        </w:rPr>
        <w:t>39.73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15.56%</w:t>
      </w:r>
      <w:r>
        <w:rPr>
          <w:rFonts w:hint="eastAsia"/>
          <w:sz w:val="28"/>
          <w:szCs w:val="28"/>
        </w:rPr>
        <w:t>，主要原因是退休人员养老待遇改革由社保统一发放；</w:t>
      </w:r>
    </w:p>
    <w:p w:rsidR="00A22752" w:rsidRDefault="00A22752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A22752" w:rsidRDefault="00A22752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26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18.04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%</w:t>
      </w:r>
      <w:r>
        <w:rPr>
          <w:rFonts w:hint="eastAsia"/>
          <w:sz w:val="28"/>
          <w:szCs w:val="28"/>
        </w:rPr>
        <w:t>，主要原因是实施本级科技项目财政追加。其中：因公出国（境）费零元；公务用车购置及运行费</w:t>
      </w:r>
      <w:r>
        <w:rPr>
          <w:sz w:val="28"/>
          <w:szCs w:val="28"/>
        </w:rPr>
        <w:t>17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13.35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365.75%</w:t>
      </w:r>
      <w:r>
        <w:rPr>
          <w:rFonts w:hint="eastAsia"/>
          <w:sz w:val="28"/>
          <w:szCs w:val="28"/>
        </w:rPr>
        <w:t>，主要原因是财政追加；公务接待费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5.38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148.61%</w:t>
      </w:r>
      <w:r>
        <w:rPr>
          <w:rFonts w:hint="eastAsia"/>
          <w:sz w:val="28"/>
          <w:szCs w:val="28"/>
        </w:rPr>
        <w:t>，主要原因是财政追加。</w:t>
      </w:r>
    </w:p>
    <w:p w:rsidR="00A22752" w:rsidRDefault="00A22752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A22752" w:rsidRDefault="00A22752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14.7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2.6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15.02%</w:t>
      </w:r>
      <w:r>
        <w:rPr>
          <w:rFonts w:hint="eastAsia"/>
          <w:sz w:val="28"/>
          <w:szCs w:val="28"/>
        </w:rPr>
        <w:t>，主要原因是预算减少。其中：办公费</w:t>
      </w:r>
      <w:r>
        <w:rPr>
          <w:sz w:val="28"/>
          <w:szCs w:val="28"/>
        </w:rPr>
        <w:t>2.48</w:t>
      </w:r>
      <w:r>
        <w:rPr>
          <w:rFonts w:hint="eastAsia"/>
          <w:sz w:val="28"/>
          <w:szCs w:val="28"/>
        </w:rPr>
        <w:t>万元，差旅费</w:t>
      </w:r>
      <w:r>
        <w:rPr>
          <w:sz w:val="28"/>
          <w:szCs w:val="28"/>
        </w:rPr>
        <w:t>0.80</w:t>
      </w:r>
      <w:r>
        <w:rPr>
          <w:rFonts w:hint="eastAsia"/>
          <w:sz w:val="28"/>
          <w:szCs w:val="28"/>
        </w:rPr>
        <w:t>万元，公务接待费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万元，其他交通费</w:t>
      </w:r>
      <w:r>
        <w:rPr>
          <w:sz w:val="28"/>
          <w:szCs w:val="28"/>
        </w:rPr>
        <w:t>6.42</w:t>
      </w:r>
      <w:r>
        <w:rPr>
          <w:rFonts w:hint="eastAsia"/>
          <w:sz w:val="28"/>
          <w:szCs w:val="28"/>
        </w:rPr>
        <w:t>万元，公务用车运行维护费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万元。</w:t>
      </w:r>
    </w:p>
    <w:p w:rsidR="00A22752" w:rsidRDefault="00A22752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A22752" w:rsidRDefault="00A22752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年本部门政府采购无安排。</w:t>
      </w:r>
    </w:p>
    <w:p w:rsidR="00A22752" w:rsidRDefault="00A22752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A22752" w:rsidRDefault="00A22752" w:rsidP="00074C05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3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3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1</w:t>
        </w:r>
        <w:bookmarkStart w:id="0" w:name="_GoBack"/>
        <w:bookmarkEnd w:id="0"/>
        <w:r>
          <w:rPr>
            <w:rFonts w:hint="eastAsia"/>
            <w:sz w:val="28"/>
            <w:szCs w:val="28"/>
          </w:rPr>
          <w:t>日</w:t>
        </w:r>
      </w:smartTag>
      <w:r>
        <w:rPr>
          <w:rFonts w:hint="eastAsia"/>
          <w:sz w:val="28"/>
          <w:szCs w:val="28"/>
        </w:rPr>
        <w:t>，本部门占有使用国有资产总体情况为：一般公务用车壹辆等，</w:t>
      </w:r>
      <w:r>
        <w:rPr>
          <w:sz w:val="28"/>
          <w:szCs w:val="28"/>
        </w:rPr>
        <w:t>2004</w:t>
      </w:r>
      <w:r>
        <w:rPr>
          <w:rFonts w:hint="eastAsia"/>
          <w:sz w:val="28"/>
          <w:szCs w:val="28"/>
        </w:rPr>
        <w:t>年购置。</w:t>
      </w:r>
    </w:p>
    <w:p w:rsidR="00A22752" w:rsidRDefault="00A22752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A22752" w:rsidRDefault="00A22752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年，本部门推进预算绩效信息公开的有关工作情况。</w:t>
      </w:r>
    </w:p>
    <w:p w:rsidR="00A22752" w:rsidRPr="00A94727" w:rsidRDefault="00A22752">
      <w:pPr>
        <w:ind w:firstLine="560"/>
        <w:rPr>
          <w:sz w:val="28"/>
          <w:szCs w:val="28"/>
        </w:rPr>
      </w:pPr>
      <w:r w:rsidRPr="00A94727">
        <w:rPr>
          <w:sz w:val="28"/>
          <w:szCs w:val="28"/>
        </w:rPr>
        <w:t>2018</w:t>
      </w:r>
      <w:r w:rsidRPr="00A94727">
        <w:rPr>
          <w:rFonts w:hint="eastAsia"/>
          <w:sz w:val="28"/>
          <w:szCs w:val="28"/>
        </w:rPr>
        <w:t>年阳春市科技计划项目支出预算共</w:t>
      </w:r>
      <w:r w:rsidRPr="00A94727">
        <w:rPr>
          <w:sz w:val="28"/>
          <w:szCs w:val="28"/>
        </w:rPr>
        <w:t xml:space="preserve"> 70</w:t>
      </w:r>
      <w:r w:rsidRPr="00A94727">
        <w:rPr>
          <w:rFonts w:hint="eastAsia"/>
          <w:sz w:val="28"/>
          <w:szCs w:val="28"/>
        </w:rPr>
        <w:t>万元，其中：应用研究项目支出</w:t>
      </w:r>
      <w:r w:rsidRPr="00A94727">
        <w:rPr>
          <w:sz w:val="28"/>
          <w:szCs w:val="28"/>
        </w:rPr>
        <w:t>15</w:t>
      </w:r>
      <w:r w:rsidRPr="00A94727">
        <w:rPr>
          <w:rFonts w:hint="eastAsia"/>
          <w:sz w:val="28"/>
          <w:szCs w:val="28"/>
        </w:rPr>
        <w:t>万元，产业技术研究与开发项目支出</w:t>
      </w:r>
      <w:r w:rsidRPr="00A94727">
        <w:rPr>
          <w:sz w:val="28"/>
          <w:szCs w:val="28"/>
        </w:rPr>
        <w:t>15</w:t>
      </w:r>
      <w:r w:rsidRPr="00A94727">
        <w:rPr>
          <w:rFonts w:hint="eastAsia"/>
          <w:sz w:val="28"/>
          <w:szCs w:val="28"/>
        </w:rPr>
        <w:t>万元，其他技术研究与开发项目支出</w:t>
      </w:r>
      <w:r w:rsidRPr="00A94727">
        <w:rPr>
          <w:sz w:val="28"/>
          <w:szCs w:val="28"/>
        </w:rPr>
        <w:t>40</w:t>
      </w:r>
      <w:r w:rsidRPr="00A94727">
        <w:rPr>
          <w:rFonts w:hint="eastAsia"/>
          <w:sz w:val="28"/>
          <w:szCs w:val="28"/>
        </w:rPr>
        <w:t>万元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包含知识产权及执法支出</w:t>
      </w:r>
      <w:r>
        <w:rPr>
          <w:sz w:val="28"/>
          <w:szCs w:val="28"/>
        </w:rPr>
        <w:t>)</w:t>
      </w:r>
      <w:r w:rsidRPr="00A94727">
        <w:rPr>
          <w:rFonts w:hint="eastAsia"/>
          <w:sz w:val="28"/>
          <w:szCs w:val="28"/>
        </w:rPr>
        <w:t>。</w:t>
      </w:r>
    </w:p>
    <w:sectPr w:rsidR="00A22752" w:rsidRPr="00A94727" w:rsidSect="00C942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74C05"/>
    <w:rsid w:val="000839B9"/>
    <w:rsid w:val="00136655"/>
    <w:rsid w:val="0018422E"/>
    <w:rsid w:val="00252A82"/>
    <w:rsid w:val="00313019"/>
    <w:rsid w:val="0046052E"/>
    <w:rsid w:val="004824BB"/>
    <w:rsid w:val="004B6EBB"/>
    <w:rsid w:val="004E0A6F"/>
    <w:rsid w:val="00527656"/>
    <w:rsid w:val="005C264E"/>
    <w:rsid w:val="005E7534"/>
    <w:rsid w:val="00714DC9"/>
    <w:rsid w:val="00755CBD"/>
    <w:rsid w:val="00880770"/>
    <w:rsid w:val="008F0456"/>
    <w:rsid w:val="008F1D37"/>
    <w:rsid w:val="0096084B"/>
    <w:rsid w:val="00981002"/>
    <w:rsid w:val="009925CC"/>
    <w:rsid w:val="009B1783"/>
    <w:rsid w:val="00A07EC5"/>
    <w:rsid w:val="00A22752"/>
    <w:rsid w:val="00A236B2"/>
    <w:rsid w:val="00A26EC4"/>
    <w:rsid w:val="00A763B7"/>
    <w:rsid w:val="00A94727"/>
    <w:rsid w:val="00AD19F0"/>
    <w:rsid w:val="00B0423C"/>
    <w:rsid w:val="00B73070"/>
    <w:rsid w:val="00B86F0F"/>
    <w:rsid w:val="00BC5027"/>
    <w:rsid w:val="00BC55CB"/>
    <w:rsid w:val="00BE4C98"/>
    <w:rsid w:val="00C942FD"/>
    <w:rsid w:val="00CE47C5"/>
    <w:rsid w:val="00F2339A"/>
    <w:rsid w:val="00FC3700"/>
    <w:rsid w:val="00FC406C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F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307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2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微软用户</cp:lastModifiedBy>
  <cp:revision>19</cp:revision>
  <cp:lastPrinted>2018-03-02T07:25:00Z</cp:lastPrinted>
  <dcterms:created xsi:type="dcterms:W3CDTF">2018-02-26T01:17:00Z</dcterms:created>
  <dcterms:modified xsi:type="dcterms:W3CDTF">2018-03-02T08:30:00Z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