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中共阳春市委党校</w:t>
      </w:r>
      <w:r>
        <w:rPr>
          <w:rFonts w:hint="eastAsia"/>
          <w:b/>
          <w:bCs/>
          <w:sz w:val="32"/>
          <w:szCs w:val="32"/>
          <w:lang w:eastAsia="zh-CN"/>
        </w:rPr>
        <w:t>单位概况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主要职责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阳春市委党校是在市委直接领导下宣传马克思主义、毛泽东思想、邓小平理论和党的路线、方针、政策，培养党员领导干部和理论干部的学校，为正科级参照公务员法管理的事业单位。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机构设置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　（一）本部门无下属单位，部门预算为校本级预算。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　（二）本部门内设机构、人员构成情况：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1、办公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室：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负责学校的文秘、人事、工资福利、档案、会务、班务等事务，协调本校各股室有关业务工作，起草本校管理制度，做好工作计划和工作总结，做好校领导交办的各项工作。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2、行政股：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学校的行政生活和后勤工作，负责接待、办公用品购置、财物车辆管理等相关工作；负责土地、饭堂、宿舍、公用楼房、水电、校道和基建材料的管理；根据权限负责各项建设项目的初步审核；做好校领导交办的各项工作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3、教研室：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学校的教研和党员干部教育培训工作，加强与办学有关部门的联系，制订教学计划，聘请教师，做好授课安排，开展教学活动，开展教学科研工作，交流经验，组织听课，指导教师备课和业务进修。做好校领导交办的各项工作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7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阳春市委党校参照公务员法管理总编制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17人，现有在职在岗人员16人，</w:t>
      </w:r>
      <w:r>
        <w:rPr>
          <w:rFonts w:hint="eastAsia" w:ascii="宋体" w:hAnsi="宋体" w:eastAsia="宋体" w:cs="宋体"/>
          <w:sz w:val="28"/>
          <w:szCs w:val="28"/>
        </w:rPr>
        <w:t>离退休人员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7人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在职人员16人中，</w:t>
      </w:r>
      <w:r>
        <w:rPr>
          <w:rFonts w:hint="eastAsia" w:ascii="宋体" w:hAnsi="宋体" w:eastAsia="宋体" w:cs="宋体"/>
          <w:sz w:val="28"/>
          <w:szCs w:val="28"/>
        </w:rPr>
        <w:t>其中：行政人员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10人</w:t>
      </w:r>
      <w:r>
        <w:rPr>
          <w:rFonts w:hint="eastAsia" w:ascii="宋体" w:hAnsi="宋体" w:eastAsia="宋体" w:cs="宋体"/>
          <w:sz w:val="28"/>
          <w:szCs w:val="28"/>
        </w:rPr>
        <w:t>、事业人员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9607721">
    <w:nsid w:val="5A935FA9"/>
    <w:multiLevelType w:val="singleLevel"/>
    <w:tmpl w:val="5A935FA9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5196077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15500AA"/>
    <w:rsid w:val="015500AA"/>
    <w:rsid w:val="072E0B9B"/>
    <w:rsid w:val="25EC77A2"/>
    <w:rsid w:val="393A4564"/>
    <w:rsid w:val="69A0358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2018-02-26T01:11:00Z</dcterms:created>
  <dc:creator>rui</dc:creator>
  <cp:lastModifiedBy>Administrator</cp:lastModifiedBy>
  <dcterms:modified xsi:type="dcterms:W3CDTF">2018-02-27T02:56:13Z</dcterms:modified>
  <dc:title>中共阳春市委党校单位概况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