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名词解释</w:t>
      </w:r>
    </w:p>
    <w:p>
      <w:pPr>
        <w:numPr>
          <w:ilvl w:val="0"/>
          <w:numId w:val="1"/>
        </w:numPr>
        <w:ind w:firstLine="642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部门预算是指由部门编制预算的方法，反映部门的收入和支出情况。</w:t>
      </w:r>
    </w:p>
    <w:p>
      <w:pPr>
        <w:numPr>
          <w:ilvl w:val="0"/>
          <w:numId w:val="1"/>
        </w:numPr>
        <w:ind w:firstLine="642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招商引资是指地方政府吸引投资的活动。</w:t>
      </w:r>
    </w:p>
    <w:p>
      <w:pPr>
        <w:ind w:firstLine="642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（三）离退休费是指招商局本级开支的离退休人员经费支出。</w:t>
      </w:r>
      <w:bookmarkStart w:id="0" w:name="_GoBack"/>
      <w:bookmarkEnd w:id="0"/>
    </w:p>
    <w:p>
      <w:pPr>
        <w:ind w:firstLine="642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76213"/>
    <w:multiLevelType w:val="singleLevel"/>
    <w:tmpl w:val="5A976213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A6D01"/>
    <w:rsid w:val="010F5096"/>
    <w:rsid w:val="50470A94"/>
    <w:rsid w:val="785A6D01"/>
    <w:rsid w:val="7E8870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2018-02-26T01:42:00Z</dcterms:created>
  <dc:creator>rui</dc:creator>
  <cp:lastModifiedBy>Root</cp:lastModifiedBy>
  <dcterms:modified xsi:type="dcterms:W3CDTF">2018-03-01T02:18:14Z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