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行政处罚信息公开表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Style w:val="8"/>
                <w:rFonts w:hAnsi="宋体"/>
                <w:lang w:val="en-US" w:eastAsia="zh-CN" w:bidi="ar"/>
              </w:rPr>
              <w:t>阳春</w:t>
            </w:r>
            <w:r>
              <w:rPr>
                <w:rStyle w:val="9"/>
                <w:rFonts w:hAnsi="宋体"/>
                <w:lang w:val="en-US" w:eastAsia="zh-CN" w:bidi="ar"/>
              </w:rPr>
              <w:t>）食药监</w:t>
            </w:r>
            <w:r>
              <w:rPr>
                <w:rStyle w:val="8"/>
                <w:rFonts w:hAnsi="宋体"/>
                <w:lang w:val="en-US" w:eastAsia="zh-CN" w:bidi="ar"/>
              </w:rPr>
              <w:t>药</w:t>
            </w:r>
            <w:r>
              <w:rPr>
                <w:rStyle w:val="9"/>
                <w:rFonts w:hAnsi="宋体"/>
                <w:lang w:val="en-US" w:eastAsia="zh-CN" w:bidi="ar"/>
              </w:rPr>
              <w:t>罚〔2018〕</w:t>
            </w:r>
            <w:r>
              <w:rPr>
                <w:rStyle w:val="8"/>
                <w:rFonts w:hAnsi="宋体"/>
                <w:lang w:val="en-US" w:eastAsia="zh-CN" w:bidi="ar"/>
              </w:rPr>
              <w:t>5</w:t>
            </w:r>
            <w:r>
              <w:rPr>
                <w:rStyle w:val="9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阳春市春城德仁堂药店超范围经营处方药</w:t>
            </w:r>
          </w:p>
        </w:tc>
        <w:tc>
          <w:tcPr>
            <w:tcW w:w="1318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阳春市春城德仁堂药店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谢德赞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2018.3.16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</w:t>
            </w:r>
          </w:p>
        </w:tc>
        <w:tc>
          <w:tcPr>
            <w:tcW w:w="1508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阳春市春城镇永泰药店超范围经营处方药</w:t>
            </w:r>
          </w:p>
        </w:tc>
        <w:tc>
          <w:tcPr>
            <w:tcW w:w="1318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阳春市春城镇永泰药店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谢洪仁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没收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2018.4.19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3B7B2D83"/>
    <w:rsid w:val="48661DBB"/>
    <w:rsid w:val="59F7010B"/>
    <w:rsid w:val="67E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4"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font21"/>
    <w:basedOn w:val="4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3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ScaleCrop>false</ScaleCrop>
  <LinksUpToDate>false</LinksUpToDate>
  <CharactersWithSpaces>271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cake1415880879</cp:lastModifiedBy>
  <dcterms:modified xsi:type="dcterms:W3CDTF">2018-04-28T08:44:54Z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