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2018年部门预算情况说明</w:t>
      </w:r>
    </w:p>
    <w:p>
      <w:pPr>
        <w:ind w:firstLine="560"/>
        <w:rPr>
          <w:b/>
          <w:bCs/>
          <w:sz w:val="28"/>
          <w:szCs w:val="28"/>
        </w:rPr>
      </w:pPr>
      <w:r>
        <w:rPr>
          <w:rFonts w:hint="eastAsia"/>
          <w:b/>
          <w:bCs/>
          <w:sz w:val="28"/>
          <w:szCs w:val="28"/>
        </w:rPr>
        <w:t>一、部门预算收支增减变化情况</w:t>
      </w:r>
    </w:p>
    <w:p>
      <w:pPr>
        <w:ind w:firstLine="560"/>
        <w:rPr>
          <w:sz w:val="28"/>
          <w:szCs w:val="28"/>
        </w:rPr>
      </w:pPr>
      <w:r>
        <w:rPr>
          <w:rFonts w:hint="eastAsia"/>
          <w:sz w:val="28"/>
          <w:szCs w:val="28"/>
        </w:rPr>
        <w:t>2018年阳春市水务局部门总预算收入1399.86万元，比上年增加122.87万元，增长9.62%，主要原因是基本支出的在职人员工资福利支出、离退休人员、实行定员定额标准的日常公用经费增加122.87万元；部门总预算支出1399.86万元，比上年增加122.87万元，增长9.62%，主要原因是基本支出的在职人员工资福利支出、离退休人员、实行定员定额标准的日常公用经费增加122.87万元。</w:t>
      </w:r>
    </w:p>
    <w:p>
      <w:pPr>
        <w:numPr>
          <w:ilvl w:val="0"/>
          <w:numId w:val="1"/>
        </w:numPr>
        <w:ind w:firstLine="560"/>
        <w:rPr>
          <w:b/>
          <w:bCs/>
          <w:sz w:val="28"/>
          <w:szCs w:val="28"/>
        </w:rPr>
      </w:pPr>
      <w:r>
        <w:rPr>
          <w:rFonts w:hint="eastAsia"/>
          <w:b/>
          <w:bCs/>
          <w:sz w:val="28"/>
          <w:szCs w:val="28"/>
        </w:rPr>
        <w:t>“三公”经费安排情况说明</w:t>
      </w:r>
    </w:p>
    <w:p>
      <w:pPr>
        <w:ind w:firstLine="567"/>
        <w:rPr>
          <w:rFonts w:hint="eastAsia"/>
          <w:sz w:val="28"/>
          <w:szCs w:val="28"/>
        </w:rPr>
      </w:pPr>
      <w:r>
        <w:rPr>
          <w:rFonts w:hint="eastAsia"/>
          <w:sz w:val="28"/>
          <w:szCs w:val="28"/>
        </w:rPr>
        <w:t>2018年阳春市水务局“三公”经费预算安排11万元，比上年减少6.19万元，下降36.01%，主要原因是2018年我局严格按照市财政局《关于印发整治“三公”经费开支过大、严禁超预算或无预算安排支出和严格公务接待标准专项行动方案的通知》的要求。其中：</w:t>
      </w:r>
    </w:p>
    <w:p>
      <w:pPr>
        <w:ind w:firstLine="567"/>
        <w:rPr>
          <w:rFonts w:hint="eastAsia"/>
          <w:sz w:val="28"/>
          <w:szCs w:val="28"/>
        </w:rPr>
      </w:pPr>
      <w:r>
        <w:rPr>
          <w:rFonts w:hint="eastAsia"/>
          <w:sz w:val="28"/>
          <w:szCs w:val="28"/>
        </w:rPr>
        <w:t>1、公务用车运行费5万元，比上年减少</w:t>
      </w:r>
      <w:r>
        <w:rPr>
          <w:sz w:val="28"/>
          <w:szCs w:val="28"/>
        </w:rPr>
        <w:t>4.98</w:t>
      </w:r>
      <w:r>
        <w:rPr>
          <w:rFonts w:hint="eastAsia"/>
          <w:sz w:val="28"/>
          <w:szCs w:val="28"/>
        </w:rPr>
        <w:t>万元，下降49.50%，主要原因是我局制定了《阳春市水务局财务管理规定》、《阳春市水务局小汽车管理制度》，加强对公务车辆的管理，控制公务车辆修理和用油，从而降低经费支出；</w:t>
      </w:r>
    </w:p>
    <w:p>
      <w:pPr>
        <w:ind w:firstLine="567"/>
        <w:rPr>
          <w:sz w:val="28"/>
          <w:szCs w:val="28"/>
        </w:rPr>
      </w:pPr>
      <w:r>
        <w:rPr>
          <w:rFonts w:hint="eastAsia"/>
          <w:sz w:val="28"/>
          <w:szCs w:val="28"/>
        </w:rPr>
        <w:t>2、公务接待费6万元，比上年减少</w:t>
      </w:r>
      <w:r>
        <w:rPr>
          <w:sz w:val="28"/>
          <w:szCs w:val="28"/>
        </w:rPr>
        <w:t>1.21</w:t>
      </w:r>
      <w:r>
        <w:rPr>
          <w:rFonts w:hint="eastAsia"/>
          <w:sz w:val="28"/>
          <w:szCs w:val="28"/>
        </w:rPr>
        <w:t>万元，下降</w:t>
      </w:r>
      <w:r>
        <w:rPr>
          <w:sz w:val="28"/>
          <w:szCs w:val="28"/>
        </w:rPr>
        <w:t>25.23</w:t>
      </w:r>
      <w:r>
        <w:rPr>
          <w:rFonts w:hint="eastAsia"/>
          <w:sz w:val="28"/>
          <w:szCs w:val="28"/>
        </w:rPr>
        <w:t>%，主要原因是认真贯彻落实中央八项规定要求，厉行节约、严格控制支出。</w:t>
      </w:r>
    </w:p>
    <w:p>
      <w:pPr>
        <w:numPr>
          <w:ilvl w:val="0"/>
          <w:numId w:val="1"/>
        </w:numPr>
        <w:ind w:firstLine="567"/>
        <w:rPr>
          <w:sz w:val="28"/>
          <w:szCs w:val="28"/>
        </w:rPr>
      </w:pPr>
      <w:r>
        <w:rPr>
          <w:rFonts w:hint="eastAsia"/>
          <w:b/>
          <w:bCs/>
          <w:sz w:val="28"/>
          <w:szCs w:val="28"/>
        </w:rPr>
        <w:t>机关运行经费安排情况</w:t>
      </w:r>
    </w:p>
    <w:p>
      <w:pPr>
        <w:ind w:firstLine="565"/>
        <w:rPr>
          <w:sz w:val="28"/>
          <w:szCs w:val="28"/>
          <w:lang w:val="en-US"/>
        </w:rPr>
      </w:pPr>
      <w:r>
        <w:rPr>
          <w:rFonts w:hint="eastAsia"/>
          <w:sz w:val="28"/>
          <w:szCs w:val="28"/>
        </w:rPr>
        <w:t>2018年，阳春市水务局机关运行经费安排</w:t>
      </w:r>
      <w:r>
        <w:rPr>
          <w:rFonts w:hint="eastAsia"/>
          <w:sz w:val="28"/>
          <w:szCs w:val="28"/>
          <w:lang w:val="en-US" w:eastAsia="zh-CN"/>
        </w:rPr>
        <w:t>7.54</w:t>
      </w:r>
      <w:r>
        <w:rPr>
          <w:rFonts w:hint="eastAsia"/>
          <w:sz w:val="28"/>
          <w:szCs w:val="28"/>
        </w:rPr>
        <w:t>万元。其中：办公费</w:t>
      </w:r>
      <w:r>
        <w:rPr>
          <w:rFonts w:hint="eastAsia"/>
          <w:sz w:val="28"/>
          <w:szCs w:val="28"/>
          <w:lang w:val="en-US" w:eastAsia="zh-CN"/>
        </w:rPr>
        <w:t>1.5万元，</w:t>
      </w:r>
      <w:r>
        <w:rPr>
          <w:rFonts w:hint="eastAsia"/>
          <w:sz w:val="28"/>
          <w:szCs w:val="28"/>
        </w:rPr>
        <w:t>会议费</w:t>
      </w:r>
      <w:r>
        <w:rPr>
          <w:rFonts w:hint="eastAsia"/>
          <w:sz w:val="28"/>
          <w:szCs w:val="28"/>
          <w:lang w:val="en-US" w:eastAsia="zh-CN"/>
        </w:rPr>
        <w:t>4.04万元</w:t>
      </w:r>
      <w:r>
        <w:rPr>
          <w:rFonts w:hint="eastAsia"/>
          <w:sz w:val="28"/>
          <w:szCs w:val="28"/>
        </w:rPr>
        <w:t>，</w:t>
      </w:r>
      <w:r>
        <w:rPr>
          <w:rFonts w:hint="eastAsia"/>
          <w:sz w:val="28"/>
          <w:szCs w:val="28"/>
          <w:lang w:eastAsia="zh-CN"/>
        </w:rPr>
        <w:t>培训费</w:t>
      </w:r>
      <w:r>
        <w:rPr>
          <w:rFonts w:hint="eastAsia"/>
          <w:sz w:val="28"/>
          <w:szCs w:val="28"/>
          <w:lang w:val="en-US" w:eastAsia="zh-CN"/>
        </w:rPr>
        <w:t>0.5万元。其他商品和服务支出1.5万元。</w:t>
      </w:r>
    </w:p>
    <w:p>
      <w:pPr>
        <w:numPr>
          <w:ilvl w:val="0"/>
          <w:numId w:val="1"/>
        </w:numPr>
        <w:ind w:firstLine="565"/>
        <w:rPr>
          <w:b/>
          <w:bCs/>
          <w:sz w:val="28"/>
          <w:szCs w:val="28"/>
        </w:rPr>
      </w:pPr>
      <w:r>
        <w:rPr>
          <w:rFonts w:hint="eastAsia"/>
          <w:b/>
          <w:bCs/>
          <w:sz w:val="28"/>
          <w:szCs w:val="28"/>
        </w:rPr>
        <w:t>政府采购情况</w:t>
      </w:r>
    </w:p>
    <w:p>
      <w:pPr>
        <w:ind w:firstLine="560"/>
        <w:rPr>
          <w:sz w:val="28"/>
          <w:szCs w:val="28"/>
        </w:rPr>
      </w:pPr>
      <w:r>
        <w:rPr>
          <w:rFonts w:hint="eastAsia"/>
          <w:sz w:val="28"/>
          <w:szCs w:val="28"/>
        </w:rPr>
        <w:t>2018年阳春市水务局政府采购安排0</w:t>
      </w:r>
      <w:bookmarkStart w:id="0" w:name="_GoBack"/>
      <w:bookmarkEnd w:id="0"/>
      <w:r>
        <w:rPr>
          <w:rFonts w:hint="eastAsia"/>
          <w:sz w:val="28"/>
          <w:szCs w:val="28"/>
        </w:rPr>
        <w:t>万元，其中：货物类采购预算0万元，工程类采购预算0万元，服务类采购预算0万元等。</w:t>
      </w:r>
    </w:p>
    <w:p>
      <w:pPr>
        <w:numPr>
          <w:ilvl w:val="0"/>
          <w:numId w:val="1"/>
        </w:numPr>
        <w:ind w:firstLine="560"/>
        <w:rPr>
          <w:b/>
          <w:bCs/>
          <w:sz w:val="28"/>
          <w:szCs w:val="28"/>
        </w:rPr>
      </w:pPr>
      <w:r>
        <w:rPr>
          <w:rFonts w:hint="eastAsia"/>
          <w:b/>
          <w:bCs/>
          <w:sz w:val="28"/>
          <w:szCs w:val="28"/>
        </w:rPr>
        <w:t>国有资产占有使用情况</w:t>
      </w:r>
    </w:p>
    <w:p>
      <w:pPr>
        <w:ind w:firstLine="560"/>
        <w:rPr>
          <w:rFonts w:hint="eastAsia"/>
          <w:sz w:val="28"/>
          <w:szCs w:val="28"/>
        </w:rPr>
      </w:pPr>
      <w:r>
        <w:rPr>
          <w:rFonts w:hint="eastAsia"/>
          <w:sz w:val="28"/>
          <w:szCs w:val="28"/>
        </w:rPr>
        <w:t>截至2017年12月31日，阳春市水务局占有使用国有资产总体情况为：2018年没有新增公务用车、大型设备、建筑物等固定资产购置预算。规范管理，并按市统一标准编制公务用车运行经费预算。现有存量的房屋建筑物及大型设备均与2017年保持一致，均保持正常良好的使用状态。</w:t>
      </w:r>
    </w:p>
    <w:p>
      <w:pPr>
        <w:ind w:firstLine="560"/>
        <w:rPr>
          <w:sz w:val="28"/>
          <w:szCs w:val="28"/>
        </w:rPr>
      </w:pPr>
      <w:r>
        <w:rPr>
          <w:rFonts w:hint="eastAsia"/>
          <w:sz w:val="28"/>
          <w:szCs w:val="28"/>
        </w:rPr>
        <w:t>其中在部门预算系统填报车辆占有情况，2018年共有2辆，其中：一般公务用车2辆。</w:t>
      </w:r>
    </w:p>
    <w:p>
      <w:pPr>
        <w:numPr>
          <w:ilvl w:val="0"/>
          <w:numId w:val="1"/>
        </w:numPr>
        <w:ind w:firstLine="560"/>
        <w:rPr>
          <w:b/>
          <w:bCs/>
          <w:sz w:val="28"/>
          <w:szCs w:val="28"/>
        </w:rPr>
      </w:pPr>
      <w:r>
        <w:rPr>
          <w:rFonts w:hint="eastAsia"/>
          <w:b/>
          <w:bCs/>
          <w:sz w:val="28"/>
          <w:szCs w:val="28"/>
        </w:rPr>
        <w:t>预算绩效信息公开情况</w:t>
      </w:r>
    </w:p>
    <w:p>
      <w:pPr>
        <w:ind w:firstLine="560"/>
        <w:rPr>
          <w:rFonts w:hint="eastAsia"/>
          <w:sz w:val="28"/>
          <w:szCs w:val="28"/>
        </w:rPr>
      </w:pPr>
      <w:r>
        <w:rPr>
          <w:rFonts w:hint="eastAsia"/>
          <w:sz w:val="28"/>
          <w:szCs w:val="28"/>
        </w:rPr>
        <w:t>2018年，阳春市水务局加快项目前期工作，加快项目建设，推动防灾减灾、村村通自来水工程、城市供排水等工程项目建设，努力完成市委、市政府下达的工作任务。重点抓好以下几方面工作：</w:t>
      </w:r>
    </w:p>
    <w:p>
      <w:pPr>
        <w:ind w:firstLine="560"/>
        <w:rPr>
          <w:rFonts w:hint="eastAsia"/>
          <w:sz w:val="28"/>
          <w:szCs w:val="28"/>
        </w:rPr>
      </w:pPr>
      <w:r>
        <w:rPr>
          <w:rFonts w:hint="eastAsia"/>
          <w:sz w:val="28"/>
          <w:szCs w:val="28"/>
        </w:rPr>
        <w:t>（1）加强治洪治涝保安工程建设，抓好漠阳江流域综合整治项目工程建设，年内完成高流河、罂煲河治理工程建设任务；</w:t>
      </w:r>
    </w:p>
    <w:p>
      <w:pPr>
        <w:ind w:firstLine="560"/>
        <w:rPr>
          <w:rFonts w:hint="eastAsia"/>
          <w:sz w:val="28"/>
          <w:szCs w:val="28"/>
        </w:rPr>
      </w:pPr>
      <w:r>
        <w:rPr>
          <w:rFonts w:hint="eastAsia"/>
          <w:sz w:val="28"/>
          <w:szCs w:val="28"/>
        </w:rPr>
        <w:t>（2）加快村村通自来水二期工程建设，年内完成36宗村村通自来水建设任务；</w:t>
      </w:r>
    </w:p>
    <w:p>
      <w:pPr>
        <w:ind w:firstLine="560"/>
        <w:rPr>
          <w:rFonts w:hint="eastAsia"/>
          <w:sz w:val="28"/>
          <w:szCs w:val="28"/>
        </w:rPr>
      </w:pPr>
      <w:r>
        <w:rPr>
          <w:rFonts w:hint="eastAsia"/>
          <w:sz w:val="28"/>
          <w:szCs w:val="28"/>
        </w:rPr>
        <w:t>（3）加快推进城市供排水工程建设；</w:t>
      </w:r>
    </w:p>
    <w:p>
      <w:pPr>
        <w:ind w:firstLine="560"/>
        <w:rPr>
          <w:rFonts w:hint="eastAsia"/>
          <w:sz w:val="28"/>
          <w:szCs w:val="28"/>
        </w:rPr>
      </w:pPr>
      <w:r>
        <w:rPr>
          <w:rFonts w:hint="eastAsia"/>
          <w:sz w:val="28"/>
          <w:szCs w:val="28"/>
        </w:rPr>
        <w:t>（4）实行最严格的水资源管理制度，落实区域用水总量控制、用水效率控制和水功能区限制纳污“三条红线”管理；</w:t>
      </w:r>
    </w:p>
    <w:p>
      <w:pPr>
        <w:ind w:firstLine="560"/>
        <w:rPr>
          <w:rFonts w:hint="eastAsia"/>
          <w:sz w:val="28"/>
          <w:szCs w:val="28"/>
        </w:rPr>
      </w:pPr>
      <w:r>
        <w:rPr>
          <w:rFonts w:hint="eastAsia"/>
          <w:sz w:val="28"/>
          <w:szCs w:val="28"/>
        </w:rPr>
        <w:t>（5）继续抓好三防工作；</w:t>
      </w:r>
    </w:p>
    <w:p>
      <w:pPr>
        <w:ind w:firstLine="560"/>
        <w:rPr>
          <w:rFonts w:hint="eastAsia"/>
          <w:sz w:val="28"/>
          <w:szCs w:val="28"/>
        </w:rPr>
      </w:pPr>
      <w:r>
        <w:rPr>
          <w:rFonts w:hint="eastAsia"/>
          <w:sz w:val="28"/>
          <w:szCs w:val="28"/>
        </w:rPr>
        <w:t>（6）全面推进河长制工作；</w:t>
      </w:r>
    </w:p>
    <w:p>
      <w:pPr>
        <w:ind w:firstLine="560"/>
        <w:rPr>
          <w:rFonts w:hint="eastAsia"/>
          <w:sz w:val="28"/>
          <w:szCs w:val="28"/>
        </w:rPr>
      </w:pPr>
      <w:r>
        <w:rPr>
          <w:rFonts w:hint="eastAsia"/>
          <w:sz w:val="28"/>
          <w:szCs w:val="28"/>
        </w:rPr>
        <w:t>（7）继续抓好水库移民后期扶持工作；</w:t>
      </w:r>
    </w:p>
    <w:p>
      <w:pPr>
        <w:ind w:firstLine="560"/>
        <w:rPr>
          <w:rFonts w:hint="eastAsia"/>
          <w:sz w:val="28"/>
          <w:szCs w:val="28"/>
        </w:rPr>
      </w:pPr>
      <w:r>
        <w:rPr>
          <w:rFonts w:hint="eastAsia"/>
          <w:sz w:val="28"/>
          <w:szCs w:val="28"/>
        </w:rPr>
        <w:t>（8）加强涉河项目管理。加强河道采砂监管，严格执行《阳江市河道采砂暂行办法》和《阳江市河道采砂暂行办法实施细则》的有关规定；</w:t>
      </w:r>
    </w:p>
    <w:p>
      <w:pPr>
        <w:ind w:firstLine="560"/>
        <w:rPr>
          <w:rFonts w:hint="eastAsia"/>
          <w:sz w:val="28"/>
          <w:szCs w:val="28"/>
        </w:rPr>
      </w:pPr>
      <w:r>
        <w:rPr>
          <w:rFonts w:hint="eastAsia"/>
          <w:sz w:val="28"/>
          <w:szCs w:val="28"/>
        </w:rPr>
        <w:t>（9）切实抓好信访维稳工作。认真落实维护稳定各项措施，完善“防、控、疏”体系；</w:t>
      </w:r>
    </w:p>
    <w:p>
      <w:pPr>
        <w:ind w:firstLine="560"/>
        <w:rPr>
          <w:rFonts w:hint="eastAsia"/>
          <w:sz w:val="28"/>
          <w:szCs w:val="28"/>
        </w:rPr>
      </w:pPr>
      <w:r>
        <w:rPr>
          <w:rFonts w:hint="eastAsia"/>
          <w:sz w:val="28"/>
          <w:szCs w:val="28"/>
        </w:rPr>
        <w:t>（10）切实抓好安全生产工作，一是抓领导，落实安全生产责任制，二是抓宣传，提高全民安全意识，三是抓督查，消除安全隐患；</w:t>
      </w:r>
    </w:p>
    <w:p>
      <w:pPr>
        <w:ind w:firstLine="560"/>
        <w:rPr>
          <w:sz w:val="28"/>
          <w:szCs w:val="28"/>
        </w:rPr>
      </w:pPr>
      <w:r>
        <w:rPr>
          <w:rFonts w:hint="eastAsia"/>
          <w:sz w:val="28"/>
          <w:szCs w:val="28"/>
        </w:rPr>
        <w:t>（11）加强水务队伍建设。切实加强水务系统党的建设、班子建设、队伍建设和党风廉政建设，转变工作作风，着力树立水务系统的良好形象，大力弘扬“献身、负责、求实”的水利行业精神，以只争朝夕的紧迫感、奋发有为的使命感、舍我其谁的责任感，推进阳春水务事业全面发展。</w:t>
      </w:r>
    </w:p>
    <w:p>
      <w:pPr>
        <w:numPr>
          <w:ilvl w:val="0"/>
          <w:numId w:val="1"/>
        </w:numPr>
        <w:ind w:firstLine="565" w:firstLineChars="201"/>
        <w:rPr>
          <w:rFonts w:hint="eastAsia"/>
          <w:b/>
          <w:bCs/>
          <w:sz w:val="28"/>
          <w:szCs w:val="28"/>
        </w:rPr>
      </w:pPr>
      <w:r>
        <w:rPr>
          <w:rFonts w:hint="eastAsia"/>
          <w:b/>
          <w:bCs/>
          <w:sz w:val="28"/>
          <w:szCs w:val="28"/>
        </w:rPr>
        <w:t>名词解释</w:t>
      </w:r>
    </w:p>
    <w:p>
      <w:pPr>
        <w:ind w:firstLine="560"/>
        <w:rPr>
          <w:rFonts w:hint="eastAsia"/>
          <w:sz w:val="28"/>
          <w:szCs w:val="28"/>
        </w:rPr>
      </w:pPr>
      <w:r>
        <w:rPr>
          <w:rFonts w:hint="eastAsia"/>
          <w:sz w:val="28"/>
          <w:szCs w:val="28"/>
        </w:rPr>
        <w:t>1、行政运行支出：指用于保障机构正常运行、开展日常工作的基本支出。</w:t>
      </w:r>
    </w:p>
    <w:p>
      <w:pPr>
        <w:ind w:firstLine="560"/>
        <w:rPr>
          <w:rFonts w:hint="eastAsia"/>
          <w:sz w:val="28"/>
          <w:szCs w:val="28"/>
        </w:rPr>
      </w:pPr>
      <w:r>
        <w:rPr>
          <w:rFonts w:hint="eastAsia"/>
          <w:sz w:val="28"/>
          <w:szCs w:val="28"/>
        </w:rPr>
        <w:t xml:space="preserve">2、事业运行支出：指省事业单位基本支出，事业单位设施、系统运行与资产维护等当面的支出。 </w:t>
      </w:r>
    </w:p>
    <w:p>
      <w:pPr>
        <w:ind w:firstLine="560"/>
        <w:rPr>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362CD"/>
    <w:multiLevelType w:val="singleLevel"/>
    <w:tmpl w:val="5A9362C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20D63"/>
    <w:rsid w:val="00041D45"/>
    <w:rsid w:val="000D4FFA"/>
    <w:rsid w:val="001550CB"/>
    <w:rsid w:val="001F6EC3"/>
    <w:rsid w:val="00216144"/>
    <w:rsid w:val="002D1DEB"/>
    <w:rsid w:val="002E62D1"/>
    <w:rsid w:val="003E7597"/>
    <w:rsid w:val="0054568C"/>
    <w:rsid w:val="005B2913"/>
    <w:rsid w:val="00656B40"/>
    <w:rsid w:val="00877D0A"/>
    <w:rsid w:val="00964B88"/>
    <w:rsid w:val="00966834"/>
    <w:rsid w:val="009952E8"/>
    <w:rsid w:val="00B10D56"/>
    <w:rsid w:val="00B91A2F"/>
    <w:rsid w:val="00BB102F"/>
    <w:rsid w:val="00BC0ADC"/>
    <w:rsid w:val="00D9782F"/>
    <w:rsid w:val="00FD54CA"/>
    <w:rsid w:val="0A773FD7"/>
    <w:rsid w:val="2B420D63"/>
    <w:rsid w:val="553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鲨鱼旗电脑</Company>
  <Pages>4</Pages>
  <Words>246</Words>
  <Characters>1403</Characters>
  <Lines>11</Lines>
  <Paragraphs>3</Paragraphs>
  <TotalTime>430</TotalTime>
  <ScaleCrop>false</ScaleCrop>
  <LinksUpToDate>false</LinksUpToDate>
  <CharactersWithSpaces>1646</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2018-02-26T01:17:00Z</dcterms:created>
  <dc:creator>rui</dc:creator>
  <cp:lastModifiedBy>Administrator</cp:lastModifiedBy>
  <cp:lastPrinted>2018-02-26T03:07:00Z</cp:lastPrinted>
  <dcterms:modified xsi:type="dcterms:W3CDTF">2018-07-30T08:13:26Z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