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2018</w:t>
      </w:r>
      <w:r>
        <w:rPr>
          <w:rFonts w:hint="eastAsia" w:ascii="黑体" w:hAnsi="黑体" w:eastAsia="黑体" w:cs="黑体"/>
          <w:b/>
          <w:bCs/>
          <w:sz w:val="32"/>
          <w:szCs w:val="32"/>
          <w:lang w:eastAsia="zh-CN"/>
        </w:rPr>
        <w:t>年中国人民政治协商会议阳春市委员会</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部门预算情况说明</w:t>
      </w:r>
    </w:p>
    <w:p>
      <w:pPr>
        <w:ind w:firstLine="560"/>
        <w:jc w:val="both"/>
        <w:rPr>
          <w:rFonts w:hint="eastAsia"/>
          <w:b/>
          <w:bCs/>
          <w:sz w:val="32"/>
          <w:szCs w:val="32"/>
          <w:lang w:eastAsia="zh-CN"/>
        </w:rPr>
      </w:pPr>
    </w:p>
    <w:p>
      <w:pPr>
        <w:ind w:firstLine="560"/>
        <w:jc w:val="both"/>
        <w:rPr>
          <w:rFonts w:hint="eastAsia" w:eastAsia="仿宋_GB2312"/>
          <w:b/>
          <w:bCs/>
          <w:sz w:val="32"/>
          <w:szCs w:val="28"/>
          <w:lang w:eastAsia="zh-CN"/>
        </w:rPr>
      </w:pPr>
      <w:r>
        <w:rPr>
          <w:rFonts w:hint="eastAsia" w:eastAsia="仿宋_GB2312"/>
          <w:b/>
          <w:bCs/>
          <w:sz w:val="32"/>
          <w:szCs w:val="28"/>
          <w:lang w:eastAsia="zh-CN"/>
        </w:rPr>
        <w:t>一、部门预算收支增减变化情况</w:t>
      </w:r>
    </w:p>
    <w:p>
      <w:pPr>
        <w:ind w:firstLine="560"/>
        <w:jc w:val="both"/>
        <w:rPr>
          <w:rFonts w:hint="eastAsia" w:eastAsia="仿宋_GB2312"/>
          <w:b w:val="0"/>
          <w:bCs w:val="0"/>
          <w:sz w:val="32"/>
          <w:szCs w:val="28"/>
          <w:lang w:val="en-US" w:eastAsia="zh-CN"/>
        </w:rPr>
      </w:pPr>
      <w:r>
        <w:rPr>
          <w:rFonts w:hint="eastAsia" w:eastAsia="仿宋_GB2312"/>
          <w:b w:val="0"/>
          <w:bCs w:val="0"/>
          <w:sz w:val="32"/>
          <w:szCs w:val="28"/>
          <w:lang w:val="en-US" w:eastAsia="zh-CN"/>
        </w:rPr>
        <w:t>2018</w:t>
      </w:r>
      <w:r>
        <w:rPr>
          <w:rFonts w:hint="eastAsia" w:eastAsia="仿宋_GB2312"/>
          <w:b w:val="0"/>
          <w:bCs w:val="0"/>
          <w:sz w:val="32"/>
          <w:szCs w:val="28"/>
          <w:lang w:eastAsia="zh-CN"/>
        </w:rPr>
        <w:t>年我单位收入预算</w:t>
      </w:r>
      <w:r>
        <w:rPr>
          <w:rFonts w:hint="eastAsia" w:eastAsia="仿宋_GB2312"/>
          <w:b w:val="0"/>
          <w:bCs w:val="0"/>
          <w:sz w:val="32"/>
          <w:szCs w:val="28"/>
          <w:lang w:val="en-US" w:eastAsia="zh-CN"/>
        </w:rPr>
        <w:t>542.66万元，比上年减少154.29万元，下降22%。主要原因是：2017年内召开了两次政协会议，2018年在会议费方面减少了会议费开支。支出预算436.82万元，比上年减少41.58万元，减少8%，主要原因是</w:t>
      </w:r>
      <w:r>
        <w:rPr>
          <w:rFonts w:ascii="仿宋" w:hAnsi="仿宋" w:eastAsia="仿宋_GB2312" w:cs="仿宋"/>
          <w:b w:val="0"/>
          <w:i w:val="0"/>
          <w:caps w:val="0"/>
          <w:color w:val="333333"/>
          <w:spacing w:val="0"/>
          <w:sz w:val="32"/>
          <w:szCs w:val="32"/>
          <w:shd w:val="clear" w:fill="FFFFFF"/>
        </w:rPr>
        <w:t>认真贯彻落实中央关于厉行节约的各项要求，进一步严格控制公务接待费、公务用车改革车费的开支</w:t>
      </w:r>
      <w:r>
        <w:rPr>
          <w:rFonts w:hint="eastAsia" w:eastAsia="仿宋_GB2312"/>
          <w:b w:val="0"/>
          <w:bCs w:val="0"/>
          <w:sz w:val="32"/>
          <w:szCs w:val="28"/>
          <w:lang w:val="en-US" w:eastAsia="zh-CN"/>
        </w:rPr>
        <w:t xml:space="preserve"> 。</w:t>
      </w:r>
    </w:p>
    <w:p>
      <w:pPr>
        <w:numPr>
          <w:ilvl w:val="0"/>
          <w:numId w:val="1"/>
        </w:numPr>
        <w:ind w:firstLine="560"/>
        <w:jc w:val="both"/>
        <w:rPr>
          <w:rFonts w:hint="eastAsia" w:eastAsia="仿宋_GB2312"/>
          <w:b/>
          <w:bCs/>
          <w:sz w:val="32"/>
          <w:szCs w:val="28"/>
          <w:lang w:val="en-US" w:eastAsia="zh-CN"/>
        </w:rPr>
      </w:pPr>
      <w:r>
        <w:rPr>
          <w:rFonts w:hint="eastAsia" w:eastAsia="仿宋_GB2312"/>
          <w:b/>
          <w:bCs/>
          <w:sz w:val="32"/>
          <w:szCs w:val="28"/>
          <w:lang w:val="en-US" w:eastAsia="zh-CN"/>
        </w:rPr>
        <w:t>“三公”经费安排情况说明</w:t>
      </w:r>
    </w:p>
    <w:p>
      <w:pPr>
        <w:numPr>
          <w:ilvl w:val="0"/>
          <w:numId w:val="0"/>
        </w:numPr>
        <w:ind w:firstLine="567"/>
        <w:jc w:val="both"/>
        <w:rPr>
          <w:rFonts w:hint="eastAsia" w:eastAsia="仿宋_GB2312"/>
          <w:b w:val="0"/>
          <w:bCs w:val="0"/>
          <w:sz w:val="32"/>
          <w:szCs w:val="28"/>
          <w:lang w:val="en-US" w:eastAsia="zh-CN"/>
        </w:rPr>
      </w:pPr>
      <w:r>
        <w:rPr>
          <w:rFonts w:hint="eastAsia" w:eastAsia="仿宋_GB2312"/>
          <w:b w:val="0"/>
          <w:bCs w:val="0"/>
          <w:sz w:val="32"/>
          <w:szCs w:val="28"/>
          <w:lang w:val="en-US" w:eastAsia="zh-CN"/>
        </w:rPr>
        <w:t>2018年我单位“三公”经费预算安排18万元，与上年保持不变。</w:t>
      </w:r>
      <w:r>
        <w:rPr>
          <w:rFonts w:ascii="仿宋" w:hAnsi="仿宋" w:eastAsia="仿宋_GB2312" w:cs="仿宋"/>
          <w:b w:val="0"/>
          <w:i w:val="0"/>
          <w:caps w:val="0"/>
          <w:color w:val="333333"/>
          <w:spacing w:val="0"/>
          <w:sz w:val="32"/>
          <w:szCs w:val="32"/>
          <w:shd w:val="clear" w:fill="FFFFFF"/>
        </w:rPr>
        <w:t>主要是用于按规定开支的接待支出、安排接待上级、兄弟地市有关领导来我市参加各类会议、重大活动和调研考察等公务活动的接待费用以及开展业务活动需要开支的公务接待费用。我</w:t>
      </w:r>
      <w:r>
        <w:rPr>
          <w:rFonts w:hint="eastAsia" w:ascii="仿宋" w:hAnsi="仿宋" w:eastAsia="仿宋_GB2312" w:cs="仿宋"/>
          <w:b w:val="0"/>
          <w:i w:val="0"/>
          <w:caps w:val="0"/>
          <w:color w:val="333333"/>
          <w:spacing w:val="0"/>
          <w:sz w:val="32"/>
          <w:szCs w:val="32"/>
          <w:shd w:val="clear" w:fill="FFFFFF"/>
          <w:lang w:eastAsia="zh-CN"/>
        </w:rPr>
        <w:t>办</w:t>
      </w:r>
      <w:r>
        <w:rPr>
          <w:rFonts w:ascii="仿宋" w:hAnsi="仿宋" w:eastAsia="仿宋_GB2312" w:cs="仿宋"/>
          <w:b w:val="0"/>
          <w:i w:val="0"/>
          <w:caps w:val="0"/>
          <w:color w:val="333333"/>
          <w:spacing w:val="0"/>
          <w:sz w:val="32"/>
          <w:szCs w:val="32"/>
          <w:shd w:val="clear" w:fill="FFFFFF"/>
        </w:rPr>
        <w:t>严格贯彻中央八项规定和厉行节约、公务接待管理的有关规定，从严控制公务接待范围和标准。</w:t>
      </w:r>
      <w:r>
        <w:rPr>
          <w:rFonts w:hint="eastAsia" w:eastAsia="仿宋_GB2312"/>
          <w:b w:val="0"/>
          <w:bCs w:val="0"/>
          <w:sz w:val="32"/>
          <w:szCs w:val="28"/>
          <w:lang w:val="en-US" w:eastAsia="zh-CN"/>
        </w:rPr>
        <w:t>其中：因公出国（境）费0万元，与上年保持不变；公务用车购置及运行费0万元，与上年保持不变；公务接待费18万元，与上年保持不变。</w:t>
      </w:r>
    </w:p>
    <w:p>
      <w:pPr>
        <w:numPr>
          <w:ilvl w:val="0"/>
          <w:numId w:val="1"/>
        </w:numPr>
        <w:ind w:firstLine="567" w:firstLineChars="0"/>
        <w:jc w:val="both"/>
        <w:rPr>
          <w:rFonts w:hint="eastAsia" w:eastAsia="仿宋_GB2312"/>
          <w:b w:val="0"/>
          <w:bCs w:val="0"/>
          <w:sz w:val="32"/>
          <w:szCs w:val="28"/>
          <w:lang w:val="en-US" w:eastAsia="zh-CN"/>
        </w:rPr>
      </w:pPr>
      <w:r>
        <w:rPr>
          <w:rFonts w:hint="eastAsia" w:eastAsia="仿宋_GB2312"/>
          <w:b/>
          <w:bCs/>
          <w:sz w:val="32"/>
          <w:szCs w:val="28"/>
          <w:lang w:val="en-US" w:eastAsia="zh-CN"/>
        </w:rPr>
        <w:t>机关运行经费安排情况</w:t>
      </w:r>
    </w:p>
    <w:p>
      <w:pPr>
        <w:numPr>
          <w:ilvl w:val="0"/>
          <w:numId w:val="0"/>
        </w:numPr>
        <w:ind w:firstLine="565"/>
        <w:jc w:val="both"/>
        <w:rPr>
          <w:rFonts w:hint="eastAsia" w:eastAsia="仿宋_GB2312"/>
          <w:b w:val="0"/>
          <w:bCs w:val="0"/>
          <w:sz w:val="32"/>
          <w:szCs w:val="28"/>
          <w:lang w:val="en-US" w:eastAsia="zh-CN"/>
        </w:rPr>
      </w:pPr>
      <w:r>
        <w:rPr>
          <w:rFonts w:hint="eastAsia" w:eastAsia="仿宋_GB2312"/>
          <w:b w:val="0"/>
          <w:bCs w:val="0"/>
          <w:sz w:val="32"/>
          <w:szCs w:val="28"/>
          <w:lang w:val="en-US" w:eastAsia="zh-CN"/>
        </w:rPr>
        <w:t>2018年，我单位运行经费安排40.7万元，比上年减少6.23万元，下降10%，主要原因是节约开支。其中：办公费1.6万元，印刷费1.5万元， 差旅费2.5万元，培训费1.7万元，公务用车运行维护费3万元等。</w:t>
      </w:r>
    </w:p>
    <w:p>
      <w:pPr>
        <w:numPr>
          <w:ilvl w:val="0"/>
          <w:numId w:val="1"/>
        </w:numPr>
        <w:ind w:firstLine="565" w:firstLineChars="0"/>
        <w:jc w:val="both"/>
        <w:rPr>
          <w:rFonts w:hint="eastAsia" w:eastAsia="仿宋_GB2312"/>
          <w:b/>
          <w:bCs/>
          <w:sz w:val="32"/>
          <w:szCs w:val="28"/>
          <w:lang w:val="en-US" w:eastAsia="zh-CN"/>
        </w:rPr>
      </w:pPr>
      <w:r>
        <w:rPr>
          <w:rFonts w:hint="eastAsia" w:eastAsia="仿宋_GB2312"/>
          <w:b/>
          <w:bCs/>
          <w:sz w:val="32"/>
          <w:szCs w:val="28"/>
          <w:lang w:val="en-US" w:eastAsia="zh-CN"/>
        </w:rPr>
        <w:t>政府采购情况</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i w:val="0"/>
          <w:caps w:val="0"/>
          <w:color w:val="646464"/>
          <w:spacing w:val="0"/>
          <w:sz w:val="32"/>
          <w:szCs w:val="32"/>
          <w:shd w:val="clear" w:fill="FFFFFF"/>
        </w:rPr>
        <w:t>我</w:t>
      </w:r>
      <w:r>
        <w:rPr>
          <w:rFonts w:hint="eastAsia" w:ascii="仿宋_GB2312" w:hAnsi="仿宋_GB2312" w:eastAsia="仿宋_GB2312" w:cs="仿宋_GB2312"/>
          <w:b w:val="0"/>
          <w:i w:val="0"/>
          <w:caps w:val="0"/>
          <w:color w:val="646464"/>
          <w:spacing w:val="0"/>
          <w:sz w:val="32"/>
          <w:szCs w:val="32"/>
          <w:shd w:val="clear" w:fill="FFFFFF"/>
          <w:lang w:eastAsia="zh-CN"/>
        </w:rPr>
        <w:t>单位</w:t>
      </w:r>
      <w:r>
        <w:rPr>
          <w:rFonts w:hint="eastAsia" w:ascii="仿宋_GB2312" w:hAnsi="仿宋_GB2312" w:eastAsia="仿宋_GB2312" w:cs="仿宋_GB2312"/>
          <w:b w:val="0"/>
          <w:i w:val="0"/>
          <w:caps w:val="0"/>
          <w:color w:val="646464"/>
          <w:spacing w:val="0"/>
          <w:sz w:val="32"/>
          <w:szCs w:val="32"/>
          <w:shd w:val="clear" w:fill="FFFFFF"/>
        </w:rPr>
        <w:t>2017年暂无需办理的政府采购事项，未编制采购预算。</w:t>
      </w:r>
    </w:p>
    <w:p>
      <w:pPr>
        <w:numPr>
          <w:ilvl w:val="0"/>
          <w:numId w:val="1"/>
        </w:numPr>
        <w:ind w:firstLine="560" w:firstLineChars="0"/>
        <w:jc w:val="both"/>
        <w:rPr>
          <w:rFonts w:hint="eastAsia" w:eastAsia="仿宋_GB2312"/>
          <w:b/>
          <w:bCs/>
          <w:sz w:val="32"/>
          <w:szCs w:val="28"/>
          <w:lang w:val="en-US" w:eastAsia="zh-CN"/>
        </w:rPr>
      </w:pPr>
      <w:r>
        <w:rPr>
          <w:rFonts w:hint="eastAsia" w:eastAsia="仿宋_GB2312"/>
          <w:b/>
          <w:bCs/>
          <w:sz w:val="32"/>
          <w:szCs w:val="28"/>
          <w:lang w:val="en-US" w:eastAsia="zh-CN"/>
        </w:rPr>
        <w:t>国有资产占有使用情况</w:t>
      </w:r>
    </w:p>
    <w:p>
      <w:pPr>
        <w:numPr>
          <w:ilvl w:val="0"/>
          <w:numId w:val="0"/>
        </w:numPr>
        <w:ind w:firstLine="560"/>
        <w:jc w:val="both"/>
        <w:rPr>
          <w:rFonts w:hint="eastAsia" w:eastAsia="仿宋_GB2312"/>
          <w:b w:val="0"/>
          <w:bCs w:val="0"/>
          <w:sz w:val="32"/>
          <w:szCs w:val="28"/>
          <w:lang w:val="en-US" w:eastAsia="zh-CN"/>
        </w:rPr>
      </w:pPr>
      <w:r>
        <w:rPr>
          <w:rFonts w:hint="eastAsia" w:eastAsia="仿宋_GB2312"/>
          <w:b w:val="0"/>
          <w:bCs w:val="0"/>
          <w:sz w:val="32"/>
          <w:szCs w:val="28"/>
          <w:lang w:val="en-US" w:eastAsia="zh-CN"/>
        </w:rPr>
        <w:t>截至2017年12月31日，</w:t>
      </w:r>
      <w:r>
        <w:rPr>
          <w:rFonts w:hint="eastAsia" w:ascii="仿宋_GB2312" w:hAnsi="仿宋_GB2312" w:eastAsia="仿宋_GB2312" w:cs="仿宋_GB2312"/>
          <w:b w:val="0"/>
          <w:i w:val="0"/>
          <w:caps w:val="0"/>
          <w:color w:val="646464"/>
          <w:spacing w:val="0"/>
          <w:sz w:val="32"/>
          <w:szCs w:val="32"/>
          <w:shd w:val="clear" w:fill="FFFFFF"/>
          <w:lang w:eastAsia="zh-CN"/>
        </w:rPr>
        <w:t>我单位</w:t>
      </w:r>
      <w:r>
        <w:rPr>
          <w:rFonts w:hint="eastAsia" w:eastAsia="仿宋_GB2312"/>
          <w:b w:val="0"/>
          <w:bCs w:val="0"/>
          <w:sz w:val="32"/>
          <w:szCs w:val="28"/>
          <w:lang w:val="en-US" w:eastAsia="zh-CN"/>
        </w:rPr>
        <w:t>占有使用国有资产总体情况为：公务用车1辆 。</w:t>
      </w:r>
    </w:p>
    <w:p>
      <w:pPr>
        <w:numPr>
          <w:ilvl w:val="0"/>
          <w:numId w:val="0"/>
        </w:numPr>
        <w:ind w:firstLine="560"/>
        <w:jc w:val="both"/>
        <w:rPr>
          <w:rFonts w:hint="eastAsia" w:eastAsia="仿宋_GB2312"/>
          <w:b w:val="0"/>
          <w:bCs w:val="0"/>
          <w:sz w:val="32"/>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仿宋">
    <w:altName w:val="宋体"/>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62CD"/>
    <w:multiLevelType w:val="singleLevel"/>
    <w:tmpl w:val="5A9362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0D63"/>
    <w:rsid w:val="0A773FD7"/>
    <w:rsid w:val="1072225B"/>
    <w:rsid w:val="2B420D63"/>
    <w:rsid w:val="39ED07C6"/>
    <w:rsid w:val="459A0F88"/>
    <w:rsid w:val="467548F6"/>
    <w:rsid w:val="5F2113AD"/>
    <w:rsid w:val="71C26EAF"/>
    <w:rsid w:val="7FCE6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2018-02-26T01:17:00Z</dcterms:created>
  <dc:creator>rui</dc:creator>
  <cp:lastModifiedBy>Administrator</cp:lastModifiedBy>
  <dcterms:modified xsi:type="dcterms:W3CDTF">2018-03-02T03:16:23Z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