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附件3:</w:t>
      </w: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行政处罚信息公开表</w:t>
      </w:r>
    </w:p>
    <w:tbl>
      <w:tblPr>
        <w:tblStyle w:val="5"/>
        <w:tblW w:w="142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5"/>
        <w:gridCol w:w="1204"/>
        <w:gridCol w:w="1508"/>
        <w:gridCol w:w="1318"/>
        <w:gridCol w:w="1486"/>
        <w:gridCol w:w="1318"/>
        <w:gridCol w:w="1550"/>
        <w:gridCol w:w="1932"/>
        <w:gridCol w:w="1379"/>
        <w:gridCol w:w="1349"/>
        <w:gridCol w:w="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8" w:hRule="atLeast"/>
        </w:trPr>
        <w:tc>
          <w:tcPr>
            <w:tcW w:w="655" w:type="dxa"/>
            <w:shd w:val="clear" w:color="auto" w:fill="auto"/>
            <w:vAlign w:val="center"/>
          </w:tcPr>
          <w:p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行政处罚决定书文号</w:t>
            </w:r>
          </w:p>
        </w:tc>
        <w:tc>
          <w:tcPr>
            <w:tcW w:w="1508" w:type="dxa"/>
            <w:shd w:val="clear" w:color="auto" w:fill="auto"/>
            <w:vAlign w:val="center"/>
          </w:tcPr>
          <w:p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案件名称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违法企业名称或违法自然人姓名</w:t>
            </w:r>
          </w:p>
        </w:tc>
        <w:tc>
          <w:tcPr>
            <w:tcW w:w="1486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营业执照注册号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法定代表人姓名</w:t>
            </w:r>
          </w:p>
        </w:tc>
        <w:tc>
          <w:tcPr>
            <w:tcW w:w="1550" w:type="dxa"/>
            <w:shd w:val="clear" w:color="auto" w:fill="auto"/>
            <w:vAlign w:val="center"/>
          </w:tcPr>
          <w:p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主要违法事实</w:t>
            </w:r>
          </w:p>
        </w:tc>
        <w:tc>
          <w:tcPr>
            <w:tcW w:w="1932" w:type="dxa"/>
            <w:shd w:val="clear" w:color="auto" w:fill="auto"/>
            <w:vAlign w:val="center"/>
          </w:tcPr>
          <w:p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行政处罚的种类和依据</w:t>
            </w:r>
          </w:p>
        </w:tc>
        <w:tc>
          <w:tcPr>
            <w:tcW w:w="1379" w:type="dxa"/>
            <w:shd w:val="clear" w:color="auto" w:fill="auto"/>
            <w:vAlign w:val="center"/>
          </w:tcPr>
          <w:p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行政处罚的履行方式和期限</w:t>
            </w:r>
          </w:p>
        </w:tc>
        <w:tc>
          <w:tcPr>
            <w:tcW w:w="1349" w:type="dxa"/>
            <w:shd w:val="clear" w:color="auto" w:fill="auto"/>
            <w:vAlign w:val="center"/>
          </w:tcPr>
          <w:p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做出处罚的机关名称和日期</w:t>
            </w:r>
          </w:p>
        </w:tc>
        <w:tc>
          <w:tcPr>
            <w:tcW w:w="548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4" w:hRule="atLeast"/>
        </w:trPr>
        <w:tc>
          <w:tcPr>
            <w:tcW w:w="655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eastAsia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 xml:space="preserve"> 1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（春）食药监药罚〔2018〕21号</w:t>
            </w:r>
          </w:p>
        </w:tc>
        <w:tc>
          <w:tcPr>
            <w:tcW w:w="15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阳春市春城镇群益药店超范围经营处方药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阳春市春城镇群益药店</w:t>
            </w:r>
          </w:p>
        </w:tc>
        <w:tc>
          <w:tcPr>
            <w:tcW w:w="1486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超范围经营处方药</w:t>
            </w:r>
          </w:p>
        </w:tc>
        <w:tc>
          <w:tcPr>
            <w:tcW w:w="19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《药品流通监督管理办法》第十七条第二款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hd w:val="clear"/>
              <w:jc w:val="both"/>
              <w:textAlignment w:val="center"/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罚款</w:t>
            </w:r>
          </w:p>
        </w:tc>
        <w:tc>
          <w:tcPr>
            <w:tcW w:w="1379" w:type="dxa"/>
            <w:shd w:val="clear" w:color="auto" w:fill="auto"/>
            <w:vAlign w:val="center"/>
          </w:tcPr>
          <w:p>
            <w:pPr>
              <w:shd w:val="clear"/>
              <w:spacing w:line="440" w:lineRule="exact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lang w:eastAsia="zh-CN"/>
              </w:rPr>
              <w:t>自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  <w:t>动履行</w:t>
            </w:r>
          </w:p>
          <w:p>
            <w:pPr>
              <w:spacing w:line="440" w:lineRule="exact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lang w:eastAsia="zh-CN"/>
              </w:rPr>
              <w:t>阳春市食品药品监督管理局</w:t>
            </w:r>
          </w:p>
          <w:p>
            <w:pPr>
              <w:spacing w:line="440" w:lineRule="exact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  <w:t>2018.9.12</w:t>
            </w:r>
          </w:p>
        </w:tc>
        <w:tc>
          <w:tcPr>
            <w:tcW w:w="548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4" w:hRule="atLeast"/>
        </w:trPr>
        <w:tc>
          <w:tcPr>
            <w:tcW w:w="655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（春）食药监药罚〔2018〕22号</w:t>
            </w:r>
          </w:p>
        </w:tc>
        <w:tc>
          <w:tcPr>
            <w:tcW w:w="15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阳春市春城人民药店超范围经营处方药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阳春市春城人民药店</w:t>
            </w:r>
          </w:p>
        </w:tc>
        <w:tc>
          <w:tcPr>
            <w:tcW w:w="1486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超范围经营处方药</w:t>
            </w:r>
          </w:p>
        </w:tc>
        <w:tc>
          <w:tcPr>
            <w:tcW w:w="19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《药品流通监督管理办法》第十七条第二款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hd w:val="clear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罚款</w:t>
            </w:r>
          </w:p>
        </w:tc>
        <w:tc>
          <w:tcPr>
            <w:tcW w:w="1379" w:type="dxa"/>
            <w:shd w:val="clear" w:color="auto" w:fill="auto"/>
            <w:vAlign w:val="center"/>
          </w:tcPr>
          <w:p>
            <w:pPr>
              <w:shd w:val="clear"/>
              <w:spacing w:line="440" w:lineRule="exact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lang w:eastAsia="zh-CN"/>
              </w:rPr>
              <w:t>自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  <w:t>动履行</w:t>
            </w:r>
          </w:p>
          <w:p>
            <w:pPr>
              <w:spacing w:line="440" w:lineRule="exact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lang w:eastAsia="zh-CN"/>
              </w:rPr>
              <w:t>阳春市食品药品监督管理局</w:t>
            </w:r>
          </w:p>
          <w:p>
            <w:pPr>
              <w:spacing w:line="440" w:lineRule="exact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  <w:t>2018.9.13</w:t>
            </w:r>
          </w:p>
        </w:tc>
        <w:tc>
          <w:tcPr>
            <w:tcW w:w="548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4" w:hRule="atLeast"/>
        </w:trPr>
        <w:tc>
          <w:tcPr>
            <w:tcW w:w="655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（春）食药监药罚〔2018〕23号</w:t>
            </w:r>
          </w:p>
        </w:tc>
        <w:tc>
          <w:tcPr>
            <w:tcW w:w="15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阳春市民生药店超范围经营处方药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阳春市民生药店</w:t>
            </w:r>
          </w:p>
        </w:tc>
        <w:tc>
          <w:tcPr>
            <w:tcW w:w="1486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超范围经营处方药</w:t>
            </w:r>
          </w:p>
        </w:tc>
        <w:tc>
          <w:tcPr>
            <w:tcW w:w="19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《药品流通监督管理办法》第十七条第二款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hd w:val="clear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罚款</w:t>
            </w:r>
          </w:p>
        </w:tc>
        <w:tc>
          <w:tcPr>
            <w:tcW w:w="1379" w:type="dxa"/>
            <w:shd w:val="clear" w:color="auto" w:fill="auto"/>
            <w:vAlign w:val="center"/>
          </w:tcPr>
          <w:p>
            <w:pPr>
              <w:shd w:val="clear"/>
              <w:spacing w:line="440" w:lineRule="exact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lang w:eastAsia="zh-CN"/>
              </w:rPr>
              <w:t>自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  <w:t>动履行</w:t>
            </w:r>
          </w:p>
          <w:p>
            <w:pPr>
              <w:spacing w:line="440" w:lineRule="exact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lang w:eastAsia="zh-CN"/>
              </w:rPr>
              <w:t>阳春市食品药品监督管理局</w:t>
            </w:r>
          </w:p>
          <w:p>
            <w:pPr>
              <w:spacing w:line="440" w:lineRule="exact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  <w:t>2018.9.12</w:t>
            </w:r>
          </w:p>
        </w:tc>
        <w:tc>
          <w:tcPr>
            <w:tcW w:w="548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4" w:hRule="atLeast"/>
        </w:trPr>
        <w:tc>
          <w:tcPr>
            <w:tcW w:w="655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（春）食药监药罚〔2018〕25号</w:t>
            </w:r>
          </w:p>
        </w:tc>
        <w:tc>
          <w:tcPr>
            <w:tcW w:w="15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阳春市头堡村新康药店超范围经营处方药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阳春市头堡村新康药店</w:t>
            </w:r>
          </w:p>
        </w:tc>
        <w:tc>
          <w:tcPr>
            <w:tcW w:w="1486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超范围经营处方药</w:t>
            </w:r>
          </w:p>
        </w:tc>
        <w:tc>
          <w:tcPr>
            <w:tcW w:w="19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《药品流通监督管理办法》第十七条第二款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hd w:val="clear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罚款</w:t>
            </w:r>
          </w:p>
        </w:tc>
        <w:tc>
          <w:tcPr>
            <w:tcW w:w="1379" w:type="dxa"/>
            <w:shd w:val="clear" w:color="auto" w:fill="auto"/>
            <w:vAlign w:val="center"/>
          </w:tcPr>
          <w:p>
            <w:pPr>
              <w:shd w:val="clear"/>
              <w:spacing w:line="440" w:lineRule="exact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lang w:eastAsia="zh-CN"/>
              </w:rPr>
              <w:t>自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  <w:t>动履行</w:t>
            </w:r>
          </w:p>
          <w:p>
            <w:pPr>
              <w:spacing w:line="440" w:lineRule="exact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lang w:eastAsia="zh-CN"/>
              </w:rPr>
              <w:t>阳春市食品药品监督管理局</w:t>
            </w:r>
          </w:p>
          <w:p>
            <w:pPr>
              <w:spacing w:line="440" w:lineRule="exact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  <w:t>2018.9.14</w:t>
            </w:r>
          </w:p>
        </w:tc>
        <w:tc>
          <w:tcPr>
            <w:tcW w:w="548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519" w:right="1440" w:bottom="1576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EF8"/>
    <w:rsid w:val="00475BF7"/>
    <w:rsid w:val="00487EF8"/>
    <w:rsid w:val="005E2BE8"/>
    <w:rsid w:val="00A02F03"/>
    <w:rsid w:val="00A510CF"/>
    <w:rsid w:val="00AF3639"/>
    <w:rsid w:val="00CF5F7E"/>
    <w:rsid w:val="2EB4381E"/>
    <w:rsid w:val="3A1149CF"/>
    <w:rsid w:val="3B7B2D83"/>
    <w:rsid w:val="48661DBB"/>
    <w:rsid w:val="59F7010B"/>
    <w:rsid w:val="67EE4205"/>
    <w:rsid w:val="6E08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  <w:style w:type="character" w:customStyle="1" w:styleId="8">
    <w:name w:val="font01"/>
    <w:basedOn w:val="4"/>
    <w:qFormat/>
    <w:uiPriority w:val="0"/>
    <w:rPr>
      <w:rFonts w:hint="default" w:ascii="仿宋_GB2312" w:eastAsia="仿宋_GB2312" w:cs="仿宋_GB2312"/>
      <w:color w:val="000000"/>
      <w:sz w:val="21"/>
      <w:szCs w:val="21"/>
      <w:u w:val="none"/>
    </w:rPr>
  </w:style>
  <w:style w:type="character" w:customStyle="1" w:styleId="9">
    <w:name w:val="font21"/>
    <w:basedOn w:val="4"/>
    <w:qFormat/>
    <w:uiPriority w:val="0"/>
    <w:rPr>
      <w:rFonts w:hint="default" w:ascii="仿宋_GB2312" w:eastAsia="仿宋_GB2312" w:cs="仿宋_GB2312"/>
      <w:color w:val="000000"/>
      <w:sz w:val="20"/>
      <w:szCs w:val="20"/>
      <w:u w:val="none"/>
    </w:rPr>
  </w:style>
  <w:style w:type="character" w:customStyle="1" w:styleId="10">
    <w:name w:val="font1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FF3E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</Words>
  <Characters>232</Characters>
  <Lines>1</Lines>
  <Paragraphs>1</Paragraphs>
  <TotalTime>1</TotalTime>
  <ScaleCrop>false</ScaleCrop>
  <LinksUpToDate>false</LinksUpToDate>
  <CharactersWithSpaces>271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2014-06-26T09:16:00Z</dcterms:created>
  <dc:creator>尚延恒/稽查二处/稽查局/国家局/sda</dc:creator>
  <cp:lastModifiedBy>cake1415880879</cp:lastModifiedBy>
  <dcterms:modified xsi:type="dcterms:W3CDTF">2018-10-10T04:00:31Z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