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附件3:</w:t>
      </w:r>
    </w:p>
    <w:p>
      <w:pPr>
        <w:jc w:val="center"/>
        <w:rPr>
          <w:b/>
          <w:sz w:val="28"/>
          <w:szCs w:val="28"/>
        </w:rPr>
      </w:pPr>
      <w:r>
        <w:rPr>
          <w:rFonts w:hint="eastAsia"/>
          <w:b/>
          <w:sz w:val="28"/>
          <w:szCs w:val="28"/>
        </w:rPr>
        <w:t>行政处罚信息公开表</w:t>
      </w:r>
    </w:p>
    <w:tbl>
      <w:tblPr>
        <w:tblStyle w:val="5"/>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04"/>
        <w:gridCol w:w="1508"/>
        <w:gridCol w:w="1318"/>
        <w:gridCol w:w="1486"/>
        <w:gridCol w:w="1318"/>
        <w:gridCol w:w="1550"/>
        <w:gridCol w:w="1932"/>
        <w:gridCol w:w="1379"/>
        <w:gridCol w:w="134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trPr>
        <w:tc>
          <w:tcPr>
            <w:tcW w:w="655" w:type="dxa"/>
            <w:shd w:val="clear" w:color="auto" w:fill="auto"/>
            <w:vAlign w:val="center"/>
          </w:tcPr>
          <w:p>
            <w:pPr>
              <w:spacing w:line="440" w:lineRule="exact"/>
              <w:rPr>
                <w:sz w:val="28"/>
                <w:szCs w:val="28"/>
              </w:rPr>
            </w:pPr>
            <w:r>
              <w:rPr>
                <w:rFonts w:hint="eastAsia"/>
                <w:sz w:val="28"/>
                <w:szCs w:val="28"/>
              </w:rPr>
              <w:t>序号</w:t>
            </w:r>
          </w:p>
        </w:tc>
        <w:tc>
          <w:tcPr>
            <w:tcW w:w="1204" w:type="dxa"/>
            <w:shd w:val="clear" w:color="auto" w:fill="auto"/>
            <w:vAlign w:val="center"/>
          </w:tcPr>
          <w:p>
            <w:pPr>
              <w:spacing w:line="440" w:lineRule="exact"/>
              <w:rPr>
                <w:sz w:val="28"/>
                <w:szCs w:val="28"/>
              </w:rPr>
            </w:pPr>
            <w:r>
              <w:rPr>
                <w:rFonts w:hint="eastAsia"/>
                <w:sz w:val="28"/>
                <w:szCs w:val="28"/>
              </w:rPr>
              <w:t>行政处罚决定书文号</w:t>
            </w:r>
          </w:p>
        </w:tc>
        <w:tc>
          <w:tcPr>
            <w:tcW w:w="1508" w:type="dxa"/>
            <w:shd w:val="clear" w:color="auto" w:fill="auto"/>
            <w:vAlign w:val="center"/>
          </w:tcPr>
          <w:p>
            <w:pPr>
              <w:spacing w:line="440" w:lineRule="exact"/>
              <w:rPr>
                <w:sz w:val="28"/>
                <w:szCs w:val="28"/>
              </w:rPr>
            </w:pPr>
            <w:r>
              <w:rPr>
                <w:rFonts w:hint="eastAsia"/>
                <w:sz w:val="28"/>
                <w:szCs w:val="28"/>
              </w:rPr>
              <w:t>案件名称</w:t>
            </w:r>
          </w:p>
        </w:tc>
        <w:tc>
          <w:tcPr>
            <w:tcW w:w="1318" w:type="dxa"/>
            <w:shd w:val="clear" w:color="auto" w:fill="auto"/>
            <w:vAlign w:val="center"/>
          </w:tcPr>
          <w:p>
            <w:pPr>
              <w:spacing w:line="440" w:lineRule="exact"/>
              <w:rPr>
                <w:sz w:val="28"/>
                <w:szCs w:val="28"/>
              </w:rPr>
            </w:pPr>
            <w:r>
              <w:rPr>
                <w:rFonts w:hint="eastAsia"/>
                <w:sz w:val="28"/>
                <w:szCs w:val="28"/>
              </w:rPr>
              <w:t>违法企业名称或违法自然人姓名</w:t>
            </w:r>
          </w:p>
        </w:tc>
        <w:tc>
          <w:tcPr>
            <w:tcW w:w="1486" w:type="dxa"/>
            <w:shd w:val="clear" w:color="auto" w:fill="auto"/>
            <w:vAlign w:val="center"/>
          </w:tcPr>
          <w:p>
            <w:pPr>
              <w:spacing w:line="440" w:lineRule="exact"/>
              <w:jc w:val="center"/>
              <w:rPr>
                <w:rFonts w:hint="eastAsia" w:eastAsia="宋体"/>
                <w:sz w:val="28"/>
                <w:szCs w:val="28"/>
                <w:lang w:eastAsia="zh-CN"/>
              </w:rPr>
            </w:pPr>
            <w:r>
              <w:rPr>
                <w:rFonts w:hint="eastAsia"/>
                <w:sz w:val="28"/>
                <w:szCs w:val="28"/>
                <w:lang w:eastAsia="zh-CN"/>
              </w:rPr>
              <w:t>营业执照注册号</w:t>
            </w:r>
          </w:p>
        </w:tc>
        <w:tc>
          <w:tcPr>
            <w:tcW w:w="1318" w:type="dxa"/>
            <w:shd w:val="clear" w:color="auto" w:fill="auto"/>
            <w:vAlign w:val="center"/>
          </w:tcPr>
          <w:p>
            <w:pPr>
              <w:spacing w:line="440" w:lineRule="exact"/>
              <w:rPr>
                <w:sz w:val="28"/>
                <w:szCs w:val="28"/>
              </w:rPr>
            </w:pPr>
            <w:r>
              <w:rPr>
                <w:rFonts w:hint="eastAsia"/>
                <w:sz w:val="28"/>
                <w:szCs w:val="28"/>
              </w:rPr>
              <w:t>法定代表人姓名</w:t>
            </w:r>
          </w:p>
        </w:tc>
        <w:tc>
          <w:tcPr>
            <w:tcW w:w="1550" w:type="dxa"/>
            <w:shd w:val="clear" w:color="auto" w:fill="auto"/>
            <w:vAlign w:val="center"/>
          </w:tcPr>
          <w:p>
            <w:pPr>
              <w:spacing w:line="440" w:lineRule="exact"/>
              <w:rPr>
                <w:sz w:val="28"/>
                <w:szCs w:val="28"/>
              </w:rPr>
            </w:pPr>
            <w:r>
              <w:rPr>
                <w:rFonts w:hint="eastAsia"/>
                <w:sz w:val="28"/>
                <w:szCs w:val="28"/>
              </w:rPr>
              <w:t>主要违法事实</w:t>
            </w:r>
          </w:p>
        </w:tc>
        <w:tc>
          <w:tcPr>
            <w:tcW w:w="1932" w:type="dxa"/>
            <w:shd w:val="clear" w:color="auto" w:fill="auto"/>
            <w:vAlign w:val="center"/>
          </w:tcPr>
          <w:p>
            <w:pPr>
              <w:spacing w:line="440" w:lineRule="exact"/>
              <w:rPr>
                <w:sz w:val="28"/>
                <w:szCs w:val="28"/>
              </w:rPr>
            </w:pPr>
            <w:r>
              <w:rPr>
                <w:rFonts w:hint="eastAsia"/>
                <w:sz w:val="28"/>
                <w:szCs w:val="28"/>
              </w:rPr>
              <w:t>行政处罚的种类和依据</w:t>
            </w:r>
          </w:p>
        </w:tc>
        <w:tc>
          <w:tcPr>
            <w:tcW w:w="1379" w:type="dxa"/>
            <w:shd w:val="clear" w:color="auto" w:fill="auto"/>
            <w:vAlign w:val="center"/>
          </w:tcPr>
          <w:p>
            <w:pPr>
              <w:spacing w:line="440" w:lineRule="exact"/>
              <w:rPr>
                <w:sz w:val="28"/>
                <w:szCs w:val="28"/>
              </w:rPr>
            </w:pPr>
            <w:r>
              <w:rPr>
                <w:rFonts w:hint="eastAsia"/>
                <w:sz w:val="28"/>
                <w:szCs w:val="28"/>
              </w:rPr>
              <w:t>行政处罚的履行方式和期限</w:t>
            </w:r>
          </w:p>
        </w:tc>
        <w:tc>
          <w:tcPr>
            <w:tcW w:w="1349" w:type="dxa"/>
            <w:shd w:val="clear" w:color="auto" w:fill="auto"/>
            <w:vAlign w:val="center"/>
          </w:tcPr>
          <w:p>
            <w:pPr>
              <w:spacing w:line="440" w:lineRule="exact"/>
              <w:rPr>
                <w:sz w:val="28"/>
                <w:szCs w:val="28"/>
              </w:rPr>
            </w:pPr>
            <w:r>
              <w:rPr>
                <w:rFonts w:hint="eastAsia"/>
                <w:sz w:val="28"/>
                <w:szCs w:val="28"/>
              </w:rPr>
              <w:t>做出处罚的机关名称和日期</w:t>
            </w:r>
          </w:p>
        </w:tc>
        <w:tc>
          <w:tcPr>
            <w:tcW w:w="548" w:type="dxa"/>
            <w:shd w:val="clear" w:color="auto" w:fill="auto"/>
            <w:vAlign w:val="center"/>
          </w:tcPr>
          <w:p>
            <w:pPr>
              <w:spacing w:line="440" w:lineRule="exact"/>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4" w:hRule="atLeast"/>
        </w:trPr>
        <w:tc>
          <w:tcPr>
            <w:tcW w:w="655" w:type="dxa"/>
            <w:shd w:val="clear" w:color="auto" w:fill="auto"/>
            <w:vAlign w:val="center"/>
          </w:tcPr>
          <w:p>
            <w:pPr>
              <w:spacing w:line="440" w:lineRule="exact"/>
              <w:rPr>
                <w:rFonts w:hint="eastAsia" w:eastAsia="宋体"/>
                <w:color w:val="000000"/>
                <w:sz w:val="28"/>
                <w:szCs w:val="28"/>
                <w:lang w:val="en-US" w:eastAsia="zh-CN"/>
              </w:rPr>
            </w:pPr>
            <w:r>
              <w:rPr>
                <w:rFonts w:hint="eastAsia"/>
                <w:color w:val="000000"/>
                <w:sz w:val="28"/>
                <w:szCs w:val="28"/>
                <w:lang w:val="en-US" w:eastAsia="zh-CN"/>
              </w:rPr>
              <w:t xml:space="preserve"> 1</w:t>
            </w:r>
          </w:p>
        </w:tc>
        <w:tc>
          <w:tcPr>
            <w:tcW w:w="1204" w:type="dxa"/>
            <w:shd w:val="clear" w:color="auto" w:fill="auto"/>
            <w:vAlign w:val="center"/>
          </w:tcPr>
          <w:p>
            <w:pPr>
              <w:keepNext w:val="0"/>
              <w:keepLines w:val="0"/>
              <w:widowControl/>
              <w:suppressLineNumbers w:val="0"/>
              <w:jc w:val="left"/>
              <w:textAlignment w:val="center"/>
              <w:rPr>
                <w:rFonts w:hint="eastAsia" w:ascii="仿宋_GB2312" w:eastAsia="仿宋_GB2312"/>
                <w:color w:val="auto"/>
                <w:sz w:val="28"/>
                <w:szCs w:val="28"/>
                <w:lang w:val="en-US" w:eastAsia="zh-CN"/>
              </w:rPr>
            </w:pPr>
            <w:r>
              <w:rPr>
                <w:rFonts w:hint="eastAsia" w:ascii="宋体" w:hAnsi="宋体" w:eastAsia="宋体" w:cs="宋体"/>
                <w:i w:val="0"/>
                <w:color w:val="000000"/>
                <w:kern w:val="0"/>
                <w:sz w:val="22"/>
                <w:szCs w:val="22"/>
                <w:u w:val="none"/>
                <w:lang w:val="en-US" w:eastAsia="zh-CN" w:bidi="ar"/>
              </w:rPr>
              <w:t>（春）食药监食罚〔2018〕</w:t>
            </w:r>
            <w:bookmarkStart w:id="0" w:name="_GoBack"/>
            <w:bookmarkEnd w:id="0"/>
            <w:r>
              <w:rPr>
                <w:rFonts w:hint="eastAsia" w:ascii="宋体" w:hAnsi="宋体" w:eastAsia="宋体" w:cs="宋体"/>
                <w:i w:val="0"/>
                <w:color w:val="000000"/>
                <w:kern w:val="0"/>
                <w:sz w:val="22"/>
                <w:szCs w:val="22"/>
                <w:u w:val="none"/>
                <w:lang w:val="en-US" w:eastAsia="zh-CN" w:bidi="ar"/>
              </w:rPr>
              <w:t>49号</w:t>
            </w:r>
          </w:p>
        </w:tc>
        <w:tc>
          <w:tcPr>
            <w:tcW w:w="1508" w:type="dxa"/>
            <w:shd w:val="clear" w:color="auto" w:fill="auto"/>
            <w:vAlign w:val="center"/>
          </w:tcPr>
          <w:p>
            <w:pPr>
              <w:keepNext w:val="0"/>
              <w:keepLines w:val="0"/>
              <w:widowControl/>
              <w:suppressLineNumbers w:val="0"/>
              <w:jc w:val="left"/>
              <w:textAlignment w:val="center"/>
              <w:rPr>
                <w:rFonts w:ascii="仿宋_GB2312" w:eastAsia="仿宋_GB2312"/>
                <w:color w:val="auto"/>
                <w:sz w:val="28"/>
                <w:szCs w:val="28"/>
                <w:lang w:val="en-US"/>
              </w:rPr>
            </w:pPr>
            <w:r>
              <w:rPr>
                <w:rFonts w:hint="eastAsia" w:ascii="宋体" w:hAnsi="宋体" w:eastAsia="宋体" w:cs="宋体"/>
                <w:i w:val="0"/>
                <w:color w:val="000000"/>
                <w:kern w:val="0"/>
                <w:sz w:val="22"/>
                <w:szCs w:val="22"/>
                <w:u w:val="none"/>
                <w:lang w:val="en-US" w:eastAsia="zh-CN" w:bidi="ar"/>
              </w:rPr>
              <w:t>黄洪全（阳春市黄洪全花生油加工店）生产不符合食品安全标准的土榨花生油案</w:t>
            </w:r>
          </w:p>
        </w:tc>
        <w:tc>
          <w:tcPr>
            <w:tcW w:w="1318" w:type="dxa"/>
            <w:shd w:val="clear" w:color="auto" w:fill="auto"/>
            <w:vAlign w:val="center"/>
          </w:tcPr>
          <w:p>
            <w:pPr>
              <w:spacing w:line="440" w:lineRule="exact"/>
              <w:rPr>
                <w:rFonts w:ascii="仿宋_GB2312" w:eastAsia="仿宋_GB2312"/>
                <w:color w:val="000000"/>
                <w:sz w:val="28"/>
                <w:szCs w:val="28"/>
                <w:lang w:val="en-US"/>
              </w:rPr>
            </w:pPr>
            <w:r>
              <w:rPr>
                <w:rFonts w:hint="eastAsia" w:ascii="宋体" w:hAnsi="宋体" w:eastAsia="宋体" w:cs="宋体"/>
                <w:i w:val="0"/>
                <w:color w:val="000000"/>
                <w:kern w:val="0"/>
                <w:sz w:val="22"/>
                <w:szCs w:val="22"/>
                <w:u w:val="none"/>
                <w:lang w:val="en-US" w:eastAsia="zh-CN" w:bidi="ar"/>
              </w:rPr>
              <w:t>阳春市黄洪全花生油加工店</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生产不符合食品安全标准的土榨花生油</w:t>
            </w:r>
          </w:p>
        </w:tc>
        <w:tc>
          <w:tcPr>
            <w:tcW w:w="19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依据《广东省食品生产加工小作坊和食品摊贩管理条例》第五十条第一款的规定</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没收违法所得，罚款</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自动履行</w:t>
            </w:r>
          </w:p>
        </w:tc>
        <w:tc>
          <w:tcPr>
            <w:tcW w:w="134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阳春市食品药品监督管理局</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2018.</w:t>
            </w:r>
            <w:r>
              <w:rPr>
                <w:rFonts w:hint="eastAsia" w:ascii="宋体" w:hAnsi="宋体" w:cs="宋体"/>
                <w:i w:val="0"/>
                <w:color w:val="auto"/>
                <w:kern w:val="0"/>
                <w:sz w:val="24"/>
                <w:szCs w:val="24"/>
                <w:u w:val="none"/>
                <w:lang w:val="en-US" w:eastAsia="zh-CN" w:bidi="ar"/>
              </w:rPr>
              <w:t>9</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25</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0" w:hRule="atLeast"/>
        </w:trPr>
        <w:tc>
          <w:tcPr>
            <w:tcW w:w="655" w:type="dxa"/>
            <w:shd w:val="clear" w:color="auto" w:fill="auto"/>
            <w:vAlign w:val="center"/>
          </w:tcPr>
          <w:p>
            <w:pPr>
              <w:spacing w:line="440" w:lineRule="exact"/>
              <w:rPr>
                <w:rFonts w:hint="eastAsia" w:eastAsia="宋体"/>
                <w:color w:val="000000"/>
                <w:sz w:val="28"/>
                <w:szCs w:val="28"/>
                <w:lang w:val="en-US" w:eastAsia="zh-CN"/>
              </w:rPr>
            </w:pPr>
            <w:r>
              <w:rPr>
                <w:rFonts w:hint="eastAsia"/>
                <w:color w:val="000000"/>
                <w:sz w:val="28"/>
                <w:szCs w:val="28"/>
                <w:lang w:val="en-US" w:eastAsia="zh-CN"/>
              </w:rPr>
              <w:t xml:space="preserve"> 2</w:t>
            </w:r>
          </w:p>
        </w:tc>
        <w:tc>
          <w:tcPr>
            <w:tcW w:w="1204" w:type="dxa"/>
            <w:shd w:val="clear" w:color="auto" w:fill="auto"/>
            <w:vAlign w:val="center"/>
          </w:tcPr>
          <w:p>
            <w:pPr>
              <w:keepNext w:val="0"/>
              <w:keepLines w:val="0"/>
              <w:widowControl/>
              <w:suppressLineNumbers w:val="0"/>
              <w:jc w:val="both"/>
              <w:textAlignment w:val="center"/>
              <w:rPr>
                <w:rFonts w:hint="eastAsia" w:ascii="仿宋_GB2312" w:eastAsia="仿宋_GB2312"/>
                <w:color w:val="auto"/>
                <w:sz w:val="28"/>
                <w:szCs w:val="28"/>
                <w:lang w:val="en-US" w:eastAsia="zh-CN"/>
              </w:rPr>
            </w:pPr>
            <w:r>
              <w:rPr>
                <w:rStyle w:val="8"/>
                <w:rFonts w:hAnsi="宋体"/>
                <w:lang w:val="en-US" w:eastAsia="zh-CN" w:bidi="ar"/>
              </w:rPr>
              <w:t>（春）食药监食罚〔2018〕61号</w:t>
            </w:r>
          </w:p>
        </w:tc>
        <w:tc>
          <w:tcPr>
            <w:tcW w:w="1508" w:type="dxa"/>
            <w:shd w:val="clear" w:color="auto" w:fill="auto"/>
            <w:vAlign w:val="center"/>
          </w:tcPr>
          <w:p>
            <w:pPr>
              <w:keepNext w:val="0"/>
              <w:keepLines w:val="0"/>
              <w:widowControl/>
              <w:suppressLineNumbers w:val="0"/>
              <w:jc w:val="left"/>
              <w:textAlignment w:val="center"/>
              <w:rPr>
                <w:rFonts w:hint="eastAsia" w:ascii="仿宋_GB2312" w:eastAsia="仿宋_GB2312"/>
                <w:color w:val="auto"/>
                <w:sz w:val="28"/>
                <w:szCs w:val="28"/>
                <w:lang w:val="en-US"/>
              </w:rPr>
            </w:pPr>
            <w:r>
              <w:rPr>
                <w:rFonts w:hint="eastAsia" w:ascii="宋体" w:hAnsi="宋体" w:eastAsia="宋体" w:cs="宋体"/>
                <w:i w:val="0"/>
                <w:color w:val="000000"/>
                <w:kern w:val="0"/>
                <w:sz w:val="22"/>
                <w:szCs w:val="22"/>
                <w:u w:val="none"/>
                <w:lang w:val="en-US" w:eastAsia="zh-CN" w:bidi="ar"/>
              </w:rPr>
              <w:t>阳春市神力酒厂生产标签不符合规定食品案</w:t>
            </w:r>
          </w:p>
        </w:tc>
        <w:tc>
          <w:tcPr>
            <w:tcW w:w="1318" w:type="dxa"/>
            <w:shd w:val="clear" w:color="auto" w:fill="auto"/>
            <w:vAlign w:val="center"/>
          </w:tcPr>
          <w:p>
            <w:pPr>
              <w:spacing w:line="440" w:lineRule="exact"/>
              <w:rPr>
                <w:rFonts w:hint="eastAsia" w:ascii="仿宋_GB2312" w:eastAsia="仿宋_GB2312"/>
                <w:color w:val="000000"/>
                <w:sz w:val="28"/>
                <w:szCs w:val="28"/>
                <w:lang w:val="en-US"/>
              </w:rPr>
            </w:pPr>
            <w:r>
              <w:rPr>
                <w:rFonts w:hint="eastAsia" w:ascii="宋体" w:hAnsi="宋体" w:eastAsia="宋体" w:cs="宋体"/>
                <w:i w:val="0"/>
                <w:color w:val="000000"/>
                <w:kern w:val="0"/>
                <w:sz w:val="22"/>
                <w:szCs w:val="22"/>
                <w:u w:val="none"/>
                <w:lang w:val="en-US" w:eastAsia="zh-CN" w:bidi="ar"/>
              </w:rPr>
              <w:t>阳春市神力酒厂</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生产标签不符合规定食品</w:t>
            </w:r>
          </w:p>
        </w:tc>
        <w:tc>
          <w:tcPr>
            <w:tcW w:w="19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《中华人民共和国食品安全法》第一百二十五条第一款</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没收违法所得，罚款</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自动履行</w:t>
            </w:r>
          </w:p>
        </w:tc>
        <w:tc>
          <w:tcPr>
            <w:tcW w:w="134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阳春市食品药品监督管理局</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2018.</w:t>
            </w:r>
            <w:r>
              <w:rPr>
                <w:rFonts w:hint="eastAsia" w:ascii="宋体" w:hAnsi="宋体" w:cs="宋体"/>
                <w:i w:val="0"/>
                <w:color w:val="auto"/>
                <w:kern w:val="0"/>
                <w:sz w:val="24"/>
                <w:szCs w:val="24"/>
                <w:u w:val="none"/>
                <w:lang w:val="en-US" w:eastAsia="zh-CN" w:bidi="ar"/>
              </w:rPr>
              <w:t>8</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1</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5" w:type="dxa"/>
            <w:shd w:val="clear" w:color="auto" w:fill="auto"/>
            <w:vAlign w:val="center"/>
          </w:tcPr>
          <w:p>
            <w:pPr>
              <w:spacing w:line="440" w:lineRule="exact"/>
              <w:rPr>
                <w:rFonts w:hint="eastAsia" w:eastAsia="宋体"/>
                <w:color w:val="000000"/>
                <w:sz w:val="28"/>
                <w:szCs w:val="28"/>
                <w:lang w:val="en-US" w:eastAsia="zh-CN"/>
              </w:rPr>
            </w:pPr>
            <w:r>
              <w:rPr>
                <w:rFonts w:hint="eastAsia"/>
                <w:color w:val="000000"/>
                <w:sz w:val="28"/>
                <w:szCs w:val="28"/>
                <w:lang w:val="en-US" w:eastAsia="zh-CN"/>
              </w:rPr>
              <w:t xml:space="preserve"> 3</w:t>
            </w:r>
          </w:p>
        </w:tc>
        <w:tc>
          <w:tcPr>
            <w:tcW w:w="1204" w:type="dxa"/>
            <w:shd w:val="clear" w:color="auto" w:fill="auto"/>
            <w:vAlign w:val="center"/>
          </w:tcPr>
          <w:p>
            <w:pPr>
              <w:keepNext w:val="0"/>
              <w:keepLines w:val="0"/>
              <w:widowControl/>
              <w:suppressLineNumbers w:val="0"/>
              <w:jc w:val="left"/>
              <w:textAlignment w:val="center"/>
              <w:rPr>
                <w:rFonts w:hint="eastAsia" w:ascii="仿宋_GB2312" w:eastAsia="仿宋_GB2312"/>
                <w:color w:val="auto"/>
                <w:sz w:val="28"/>
                <w:szCs w:val="28"/>
                <w:lang w:val="en-US" w:eastAsia="zh-CN"/>
              </w:rPr>
            </w:pPr>
            <w:r>
              <w:rPr>
                <w:rFonts w:hint="eastAsia" w:ascii="宋体" w:hAnsi="宋体" w:eastAsia="宋体" w:cs="宋体"/>
                <w:i w:val="0"/>
                <w:color w:val="000000"/>
                <w:kern w:val="0"/>
                <w:sz w:val="22"/>
                <w:szCs w:val="22"/>
                <w:u w:val="none"/>
                <w:lang w:val="en-US" w:eastAsia="zh-CN" w:bidi="ar"/>
              </w:rPr>
              <w:t>（春）食药监食罚〔2018〕52号</w:t>
            </w:r>
          </w:p>
        </w:tc>
        <w:tc>
          <w:tcPr>
            <w:tcW w:w="1508" w:type="dxa"/>
            <w:shd w:val="clear" w:color="auto" w:fill="auto"/>
            <w:vAlign w:val="center"/>
          </w:tcPr>
          <w:p>
            <w:pPr>
              <w:keepNext w:val="0"/>
              <w:keepLines w:val="0"/>
              <w:widowControl/>
              <w:suppressLineNumbers w:val="0"/>
              <w:jc w:val="left"/>
              <w:textAlignment w:val="center"/>
              <w:rPr>
                <w:rFonts w:hint="eastAsia" w:ascii="仿宋_GB2312" w:eastAsia="仿宋_GB2312"/>
                <w:color w:val="auto"/>
                <w:sz w:val="28"/>
                <w:szCs w:val="28"/>
                <w:lang w:val="en-US"/>
              </w:rPr>
            </w:pPr>
            <w:r>
              <w:rPr>
                <w:rFonts w:hint="eastAsia" w:ascii="宋体" w:hAnsi="宋体" w:eastAsia="宋体" w:cs="宋体"/>
                <w:i w:val="0"/>
                <w:color w:val="000000"/>
                <w:kern w:val="0"/>
                <w:sz w:val="22"/>
                <w:szCs w:val="22"/>
                <w:u w:val="none"/>
                <w:lang w:val="en-US" w:eastAsia="zh-CN" w:bidi="ar"/>
              </w:rPr>
              <w:t>阳春市佳口福油脂有限公司阳春市佳口福油脂有限公司生产被包装材料污染的食品案</w:t>
            </w:r>
          </w:p>
        </w:tc>
        <w:tc>
          <w:tcPr>
            <w:tcW w:w="1318" w:type="dxa"/>
            <w:shd w:val="clear" w:color="auto" w:fill="auto"/>
            <w:vAlign w:val="center"/>
          </w:tcPr>
          <w:p>
            <w:pPr>
              <w:spacing w:line="440" w:lineRule="exact"/>
              <w:rPr>
                <w:rFonts w:hint="eastAsia" w:ascii="仿宋_GB2312" w:eastAsia="仿宋_GB2312"/>
                <w:color w:val="000000"/>
                <w:sz w:val="28"/>
                <w:szCs w:val="28"/>
                <w:lang w:val="en-US"/>
              </w:rPr>
            </w:pPr>
            <w:r>
              <w:rPr>
                <w:rFonts w:hint="eastAsia" w:ascii="宋体" w:hAnsi="宋体" w:eastAsia="宋体" w:cs="宋体"/>
                <w:i w:val="0"/>
                <w:color w:val="000000"/>
                <w:kern w:val="0"/>
                <w:sz w:val="22"/>
                <w:szCs w:val="22"/>
                <w:u w:val="none"/>
                <w:lang w:val="en-US" w:eastAsia="zh-CN" w:bidi="ar"/>
              </w:rPr>
              <w:t>阳春市佳口福油脂有限公司</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生产被包装材料污染的食品</w:t>
            </w:r>
          </w:p>
        </w:tc>
        <w:tc>
          <w:tcPr>
            <w:tcW w:w="19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《中华人民共和国食品安全法》第一百二十五条第一款</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没收违法所得，罚款</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自动履行</w:t>
            </w:r>
          </w:p>
        </w:tc>
        <w:tc>
          <w:tcPr>
            <w:tcW w:w="134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阳春市食品药品监督管理局</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2018.</w:t>
            </w:r>
            <w:r>
              <w:rPr>
                <w:rFonts w:hint="eastAsia" w:ascii="宋体" w:hAnsi="宋体" w:cs="宋体"/>
                <w:i w:val="0"/>
                <w:color w:val="auto"/>
                <w:kern w:val="0"/>
                <w:sz w:val="24"/>
                <w:szCs w:val="24"/>
                <w:u w:val="none"/>
                <w:lang w:val="en-US" w:eastAsia="zh-CN" w:bidi="ar"/>
              </w:rPr>
              <w:t>9.29</w:t>
            </w:r>
          </w:p>
        </w:tc>
        <w:tc>
          <w:tcPr>
            <w:tcW w:w="548" w:type="dxa"/>
            <w:shd w:val="clear" w:color="auto" w:fill="auto"/>
            <w:vAlign w:val="center"/>
          </w:tcPr>
          <w:p>
            <w:pPr>
              <w:spacing w:line="440" w:lineRule="exact"/>
              <w:jc w:val="center"/>
              <w:rPr>
                <w:rFonts w:ascii="仿宋_GB2312" w:eastAsia="仿宋_GB2312"/>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4" w:hRule="atLeast"/>
        </w:trPr>
        <w:tc>
          <w:tcPr>
            <w:tcW w:w="655" w:type="dxa"/>
            <w:shd w:val="clear" w:color="auto" w:fill="auto"/>
            <w:vAlign w:val="center"/>
          </w:tcPr>
          <w:p>
            <w:pPr>
              <w:spacing w:line="440" w:lineRule="exact"/>
              <w:rPr>
                <w:rFonts w:hint="eastAsia"/>
                <w:color w:val="000000"/>
                <w:sz w:val="28"/>
                <w:szCs w:val="28"/>
                <w:lang w:val="en-US" w:eastAsia="zh-CN"/>
              </w:rPr>
            </w:pPr>
            <w:r>
              <w:rPr>
                <w:rFonts w:hint="eastAsia"/>
                <w:color w:val="000000"/>
                <w:sz w:val="28"/>
                <w:szCs w:val="28"/>
                <w:lang w:val="en-US" w:eastAsia="zh-CN"/>
              </w:rPr>
              <w:t>4</w:t>
            </w:r>
          </w:p>
        </w:tc>
        <w:tc>
          <w:tcPr>
            <w:tcW w:w="1204" w:type="dxa"/>
            <w:shd w:val="clear" w:color="auto" w:fill="auto"/>
            <w:vAlign w:val="center"/>
          </w:tcPr>
          <w:p>
            <w:pPr>
              <w:keepNext w:val="0"/>
              <w:keepLines w:val="0"/>
              <w:widowControl/>
              <w:suppressLineNumbers w:val="0"/>
              <w:jc w:val="both"/>
              <w:textAlignment w:val="center"/>
              <w:rPr>
                <w:rFonts w:hint="eastAsia" w:ascii="仿宋_GB2312" w:eastAsia="仿宋_GB2312"/>
                <w:color w:val="auto"/>
                <w:sz w:val="28"/>
                <w:szCs w:val="28"/>
                <w:lang w:val="en-US" w:eastAsia="zh-CN"/>
              </w:rPr>
            </w:pPr>
            <w:r>
              <w:rPr>
                <w:rStyle w:val="9"/>
                <w:lang w:val="en-US" w:eastAsia="zh-CN" w:bidi="ar"/>
              </w:rPr>
              <w:t>（春）食药监食罚</w:t>
            </w:r>
            <w:r>
              <w:rPr>
                <w:rStyle w:val="10"/>
                <w:rFonts w:eastAsia="宋体"/>
                <w:lang w:val="en-US" w:eastAsia="zh-CN" w:bidi="ar"/>
              </w:rPr>
              <w:t>[2018]33</w:t>
            </w:r>
            <w:r>
              <w:rPr>
                <w:rStyle w:val="9"/>
                <w:lang w:val="en-US" w:eastAsia="zh-CN" w:bidi="ar"/>
              </w:rPr>
              <w:t>号</w:t>
            </w:r>
          </w:p>
        </w:tc>
        <w:tc>
          <w:tcPr>
            <w:tcW w:w="1508" w:type="dxa"/>
            <w:shd w:val="clear" w:color="auto" w:fill="auto"/>
            <w:vAlign w:val="center"/>
          </w:tcPr>
          <w:p>
            <w:pPr>
              <w:keepNext w:val="0"/>
              <w:keepLines w:val="0"/>
              <w:widowControl/>
              <w:suppressLineNumbers w:val="0"/>
              <w:jc w:val="both"/>
              <w:textAlignment w:val="center"/>
              <w:rPr>
                <w:rFonts w:hint="eastAsia" w:ascii="仿宋_GB2312" w:eastAsia="仿宋_GB2312"/>
                <w:color w:val="auto"/>
                <w:sz w:val="28"/>
                <w:szCs w:val="28"/>
                <w:lang w:val="en-US"/>
              </w:rPr>
            </w:pPr>
            <w:r>
              <w:rPr>
                <w:rFonts w:hint="eastAsia" w:ascii="宋体" w:hAnsi="宋体" w:eastAsia="宋体" w:cs="宋体"/>
                <w:i w:val="0"/>
                <w:color w:val="000000"/>
                <w:kern w:val="0"/>
                <w:sz w:val="21"/>
                <w:szCs w:val="21"/>
                <w:u w:val="none"/>
                <w:lang w:val="en-US" w:eastAsia="zh-CN" w:bidi="ar"/>
              </w:rPr>
              <w:t>植木兰（阳春市潭水镇风记油厂）生产不符合食品安全标准的土榨花生油案</w:t>
            </w:r>
          </w:p>
        </w:tc>
        <w:tc>
          <w:tcPr>
            <w:tcW w:w="1318" w:type="dxa"/>
            <w:shd w:val="clear" w:color="auto" w:fill="auto"/>
            <w:vAlign w:val="center"/>
          </w:tcPr>
          <w:p>
            <w:pPr>
              <w:spacing w:line="440" w:lineRule="exact"/>
              <w:rPr>
                <w:rFonts w:hint="eastAsia" w:ascii="仿宋_GB2312" w:eastAsia="仿宋_GB2312"/>
                <w:color w:val="000000"/>
                <w:sz w:val="28"/>
                <w:szCs w:val="28"/>
                <w:lang w:val="en-US"/>
              </w:rPr>
            </w:pPr>
            <w:r>
              <w:rPr>
                <w:rFonts w:hint="eastAsia" w:ascii="宋体" w:hAnsi="宋体" w:eastAsia="宋体" w:cs="宋体"/>
                <w:i w:val="0"/>
                <w:color w:val="000000"/>
                <w:kern w:val="0"/>
                <w:sz w:val="21"/>
                <w:szCs w:val="21"/>
                <w:u w:val="none"/>
                <w:lang w:val="en-US" w:eastAsia="zh-CN" w:bidi="ar"/>
              </w:rPr>
              <w:t>阳春市潭水镇风记油厂</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生产不符合食品安全标准的土榨花生油</w:t>
            </w:r>
          </w:p>
        </w:tc>
        <w:tc>
          <w:tcPr>
            <w:tcW w:w="19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依据《广东省食品生产加工小作坊和食品摊贩管理条例》第五十条第一款的规定</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没收违法所得，罚款</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自动履行</w:t>
            </w:r>
          </w:p>
        </w:tc>
        <w:tc>
          <w:tcPr>
            <w:tcW w:w="134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阳春市食品药品监督管理局</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2018.</w:t>
            </w:r>
            <w:r>
              <w:rPr>
                <w:rFonts w:hint="eastAsia" w:ascii="宋体" w:hAnsi="宋体" w:cs="宋体"/>
                <w:i w:val="0"/>
                <w:color w:val="auto"/>
                <w:kern w:val="0"/>
                <w:sz w:val="24"/>
                <w:szCs w:val="24"/>
                <w:u w:val="none"/>
                <w:lang w:val="en-US" w:eastAsia="zh-CN" w:bidi="ar"/>
              </w:rPr>
              <w:t>8.15</w:t>
            </w:r>
          </w:p>
        </w:tc>
        <w:tc>
          <w:tcPr>
            <w:tcW w:w="548" w:type="dxa"/>
            <w:shd w:val="clear" w:color="auto" w:fill="auto"/>
            <w:vAlign w:val="center"/>
          </w:tcPr>
          <w:p>
            <w:pPr>
              <w:spacing w:line="440" w:lineRule="exact"/>
              <w:jc w:val="center"/>
              <w:rPr>
                <w:rFonts w:ascii="仿宋_GB2312" w:eastAsia="仿宋_GB2312"/>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5" w:type="dxa"/>
            <w:shd w:val="clear" w:color="auto" w:fill="auto"/>
            <w:vAlign w:val="center"/>
          </w:tcPr>
          <w:p>
            <w:pPr>
              <w:spacing w:line="440" w:lineRule="exact"/>
              <w:rPr>
                <w:rFonts w:hint="eastAsia"/>
                <w:color w:val="000000"/>
                <w:sz w:val="28"/>
                <w:szCs w:val="28"/>
                <w:lang w:val="en-US" w:eastAsia="zh-CN"/>
              </w:rPr>
            </w:pPr>
            <w:r>
              <w:rPr>
                <w:rFonts w:hint="eastAsia"/>
                <w:color w:val="000000"/>
                <w:sz w:val="28"/>
                <w:szCs w:val="28"/>
                <w:lang w:val="en-US" w:eastAsia="zh-CN"/>
              </w:rPr>
              <w:t>5</w:t>
            </w:r>
          </w:p>
        </w:tc>
        <w:tc>
          <w:tcPr>
            <w:tcW w:w="1204" w:type="dxa"/>
            <w:shd w:val="clear" w:color="auto" w:fill="auto"/>
            <w:vAlign w:val="center"/>
          </w:tcPr>
          <w:p>
            <w:pPr>
              <w:keepNext w:val="0"/>
              <w:keepLines w:val="0"/>
              <w:widowControl/>
              <w:suppressLineNumbers w:val="0"/>
              <w:jc w:val="both"/>
              <w:textAlignment w:val="center"/>
              <w:rPr>
                <w:rFonts w:hint="eastAsia" w:ascii="仿宋_GB2312" w:eastAsia="仿宋_GB2312"/>
                <w:color w:val="auto"/>
                <w:sz w:val="28"/>
                <w:szCs w:val="28"/>
                <w:lang w:val="en-US" w:eastAsia="zh-CN"/>
              </w:rPr>
            </w:pPr>
            <w:r>
              <w:rPr>
                <w:rStyle w:val="9"/>
                <w:lang w:val="en-US" w:eastAsia="zh-CN" w:bidi="ar"/>
              </w:rPr>
              <w:t>（春）食药监食罚</w:t>
            </w:r>
            <w:r>
              <w:rPr>
                <w:rStyle w:val="10"/>
                <w:rFonts w:eastAsia="宋体"/>
                <w:lang w:val="en-US" w:eastAsia="zh-CN" w:bidi="ar"/>
              </w:rPr>
              <w:t>[2018]34</w:t>
            </w:r>
            <w:r>
              <w:rPr>
                <w:rStyle w:val="9"/>
                <w:lang w:val="en-US" w:eastAsia="zh-CN" w:bidi="ar"/>
              </w:rPr>
              <w:t>号</w:t>
            </w:r>
          </w:p>
        </w:tc>
        <w:tc>
          <w:tcPr>
            <w:tcW w:w="1508" w:type="dxa"/>
            <w:shd w:val="clear" w:color="auto" w:fill="auto"/>
            <w:vAlign w:val="center"/>
          </w:tcPr>
          <w:p>
            <w:pPr>
              <w:keepNext w:val="0"/>
              <w:keepLines w:val="0"/>
              <w:widowControl/>
              <w:suppressLineNumbers w:val="0"/>
              <w:jc w:val="both"/>
              <w:textAlignment w:val="center"/>
              <w:rPr>
                <w:rFonts w:hint="eastAsia" w:ascii="仿宋_GB2312" w:eastAsia="仿宋_GB2312"/>
                <w:color w:val="auto"/>
                <w:sz w:val="28"/>
                <w:szCs w:val="28"/>
                <w:lang w:val="en-US"/>
              </w:rPr>
            </w:pPr>
            <w:r>
              <w:rPr>
                <w:rFonts w:hint="eastAsia" w:ascii="宋体" w:hAnsi="宋体" w:eastAsia="宋体" w:cs="宋体"/>
                <w:i w:val="0"/>
                <w:color w:val="000000"/>
                <w:kern w:val="0"/>
                <w:sz w:val="21"/>
                <w:szCs w:val="21"/>
                <w:u w:val="none"/>
                <w:lang w:val="en-US" w:eastAsia="zh-CN" w:bidi="ar"/>
              </w:rPr>
              <w:t>肖经瑶（阳春市潭水镇瑶记油厂）生产不符合食品安全标准的土榨花生油案</w:t>
            </w:r>
          </w:p>
        </w:tc>
        <w:tc>
          <w:tcPr>
            <w:tcW w:w="1318" w:type="dxa"/>
            <w:shd w:val="clear" w:color="auto" w:fill="auto"/>
            <w:vAlign w:val="center"/>
          </w:tcPr>
          <w:p>
            <w:pPr>
              <w:spacing w:line="440" w:lineRule="exact"/>
              <w:rPr>
                <w:rFonts w:hint="eastAsia" w:ascii="仿宋_GB2312" w:eastAsia="仿宋_GB2312"/>
                <w:color w:val="000000"/>
                <w:sz w:val="28"/>
                <w:szCs w:val="28"/>
                <w:lang w:val="en-US"/>
              </w:rPr>
            </w:pPr>
            <w:r>
              <w:rPr>
                <w:rFonts w:hint="eastAsia" w:ascii="宋体" w:hAnsi="宋体" w:eastAsia="宋体" w:cs="宋体"/>
                <w:i w:val="0"/>
                <w:color w:val="000000"/>
                <w:kern w:val="0"/>
                <w:sz w:val="21"/>
                <w:szCs w:val="21"/>
                <w:u w:val="none"/>
                <w:lang w:val="en-US" w:eastAsia="zh-CN" w:bidi="ar"/>
              </w:rPr>
              <w:t>阳春市潭水镇瑶记油厂</w:t>
            </w:r>
          </w:p>
        </w:tc>
        <w:tc>
          <w:tcPr>
            <w:tcW w:w="1486"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318" w:type="dxa"/>
            <w:shd w:val="clear" w:color="auto" w:fill="auto"/>
            <w:vAlign w:val="center"/>
          </w:tcPr>
          <w:p>
            <w:pPr>
              <w:spacing w:line="440" w:lineRule="exact"/>
              <w:rPr>
                <w:rFonts w:hint="eastAsia" w:ascii="仿宋_GB2312" w:eastAsia="仿宋_GB2312"/>
                <w:color w:val="000000"/>
                <w:sz w:val="28"/>
                <w:szCs w:val="28"/>
                <w:lang w:val="en-US" w:eastAsia="zh-CN"/>
              </w:rPr>
            </w:pPr>
          </w:p>
        </w:tc>
        <w:tc>
          <w:tcPr>
            <w:tcW w:w="15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生产不符合食品安全标准的土榨花生油</w:t>
            </w:r>
          </w:p>
        </w:tc>
        <w:tc>
          <w:tcPr>
            <w:tcW w:w="19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依据《广东省食品生产加工小作坊和食品摊贩管理条例》第五十条第一款的规定</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没收违法所得，罚款</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自动履行</w:t>
            </w:r>
          </w:p>
        </w:tc>
        <w:tc>
          <w:tcPr>
            <w:tcW w:w="134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阳春市食品药品监督管理局</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2018.</w:t>
            </w:r>
            <w:r>
              <w:rPr>
                <w:rFonts w:hint="eastAsia" w:ascii="宋体" w:hAnsi="宋体" w:cs="宋体"/>
                <w:i w:val="0"/>
                <w:color w:val="auto"/>
                <w:kern w:val="0"/>
                <w:sz w:val="24"/>
                <w:szCs w:val="24"/>
                <w:u w:val="none"/>
                <w:lang w:val="en-US" w:eastAsia="zh-CN" w:bidi="ar"/>
              </w:rPr>
              <w:t>10</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23</w:t>
            </w:r>
          </w:p>
        </w:tc>
        <w:tc>
          <w:tcPr>
            <w:tcW w:w="548" w:type="dxa"/>
            <w:shd w:val="clear" w:color="auto" w:fill="auto"/>
            <w:vAlign w:val="center"/>
          </w:tcPr>
          <w:p>
            <w:pPr>
              <w:spacing w:line="440" w:lineRule="exact"/>
              <w:jc w:val="center"/>
              <w:rPr>
                <w:rFonts w:ascii="仿宋_GB2312" w:eastAsia="仿宋_GB2312"/>
                <w:color w:val="000000"/>
                <w:sz w:val="28"/>
                <w:szCs w:val="28"/>
                <w:lang w:val="en-US"/>
              </w:rPr>
            </w:pPr>
          </w:p>
        </w:tc>
      </w:tr>
    </w:tbl>
    <w:p/>
    <w:sectPr>
      <w:pgSz w:w="16838" w:h="11906" w:orient="landscape"/>
      <w:pgMar w:top="1519" w:right="1440" w:bottom="157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F8"/>
    <w:rsid w:val="00475BF7"/>
    <w:rsid w:val="00487EF8"/>
    <w:rsid w:val="005E2BE8"/>
    <w:rsid w:val="00A02F03"/>
    <w:rsid w:val="00A510CF"/>
    <w:rsid w:val="00AF3639"/>
    <w:rsid w:val="00CF5F7E"/>
    <w:rsid w:val="123C07EA"/>
    <w:rsid w:val="296E2293"/>
    <w:rsid w:val="34D602B8"/>
    <w:rsid w:val="3F041FE5"/>
    <w:rsid w:val="466B7C7F"/>
    <w:rsid w:val="48661DBB"/>
    <w:rsid w:val="58525A51"/>
    <w:rsid w:val="59F7010B"/>
    <w:rsid w:val="67EE4205"/>
    <w:rsid w:val="7E59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font31"/>
    <w:basedOn w:val="4"/>
    <w:uiPriority w:val="0"/>
    <w:rPr>
      <w:rFonts w:hint="default" w:ascii="仿宋_GB2312" w:eastAsia="仿宋_GB2312" w:cs="仿宋_GB2312"/>
      <w:color w:val="000000"/>
      <w:sz w:val="24"/>
      <w:szCs w:val="24"/>
      <w:u w:val="none"/>
    </w:rPr>
  </w:style>
  <w:style w:type="character" w:customStyle="1" w:styleId="9">
    <w:name w:val="font21"/>
    <w:basedOn w:val="4"/>
    <w:qFormat/>
    <w:uiPriority w:val="0"/>
    <w:rPr>
      <w:rFonts w:hint="eastAsia" w:ascii="宋体" w:hAnsi="宋体" w:eastAsia="宋体" w:cs="宋体"/>
      <w:color w:val="000000"/>
      <w:sz w:val="21"/>
      <w:szCs w:val="21"/>
      <w:u w:val="none"/>
    </w:rPr>
  </w:style>
  <w:style w:type="character" w:customStyle="1" w:styleId="10">
    <w:name w:val="font01"/>
    <w:basedOn w:val="4"/>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232</Characters>
  <Lines>1</Lines>
  <Paragraphs>1</Paragraphs>
  <TotalTime>0</TotalTime>
  <ScaleCrop>false</ScaleCrop>
  <LinksUpToDate>false</LinksUpToDate>
  <CharactersWithSpaces>271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2014-06-26T09:16:00Z</dcterms:created>
  <dc:creator>尚延恒/稽查二处/稽查局/国家局/sda</dc:creator>
  <cp:lastModifiedBy>容沥</cp:lastModifiedBy>
  <dcterms:modified xsi:type="dcterms:W3CDTF">2018-11-01T07:34:28Z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