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600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公  示</w:t>
      </w:r>
    </w:p>
    <w:p>
      <w:pPr>
        <w:spacing w:line="800" w:lineRule="exact"/>
        <w:rPr>
          <w:rFonts w:hint="eastAsia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为了贯彻落实《中华人民共和国非物质文化遗产法》和《广东省非物质文化遗产条例》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进一步做好我市非物质文化遗产的传承、保护工作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，根据阳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广电旅游体育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开展县区级非物质文化遗产代表性传承人申报工作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文件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，我市开展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级非物质文化遗产</w:t>
      </w:r>
      <w:r>
        <w:rPr>
          <w:rFonts w:hint="eastAsia" w:ascii="仿宋_GB2312" w:eastAsia="仿宋_GB2312"/>
          <w:sz w:val="32"/>
          <w:szCs w:val="32"/>
        </w:rPr>
        <w:t>代表性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代表性传承人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申报工作,现将</w:t>
      </w:r>
      <w:r>
        <w:rPr>
          <w:rFonts w:hint="eastAsia" w:ascii="仿宋_GB2312" w:eastAsia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评审结果予以公示</w:t>
      </w:r>
      <w:r>
        <w:rPr>
          <w:rFonts w:hint="eastAsia" w:ascii="仿宋_GB2312" w:eastAsia="仿宋_GB2312"/>
          <w:sz w:val="32"/>
          <w:szCs w:val="32"/>
          <w:lang w:eastAsia="zh-CN"/>
        </w:rPr>
        <w:t>（附名单）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</w:rPr>
        <w:t>此次申报共涉及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default" w:ascii="仿宋_GB2312" w:eastAsia="仿宋_GB2312"/>
          <w:sz w:val="32"/>
          <w:szCs w:val="32"/>
        </w:rPr>
        <w:t>个类别，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default" w:ascii="仿宋_GB2312" w:eastAsia="仿宋_GB2312"/>
          <w:sz w:val="32"/>
          <w:szCs w:val="32"/>
        </w:rPr>
        <w:t>个项目，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28个传承人，</w:t>
      </w:r>
      <w:r>
        <w:rPr>
          <w:rFonts w:hint="default" w:ascii="仿宋_GB2312" w:eastAsia="仿宋_GB2312"/>
          <w:sz w:val="32"/>
          <w:szCs w:val="32"/>
        </w:rPr>
        <w:t>公示期为20天，</w:t>
      </w:r>
      <w:r>
        <w:rPr>
          <w:rFonts w:hint="eastAsia" w:ascii="仿宋_GB2312" w:eastAsia="仿宋_GB2312"/>
          <w:sz w:val="32"/>
          <w:szCs w:val="32"/>
          <w:lang w:eastAsia="zh-CN"/>
        </w:rPr>
        <w:t>时间从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2024年5月17日至2024年6月5日，</w:t>
      </w:r>
      <w:r>
        <w:rPr>
          <w:rStyle w:val="5"/>
          <w:rFonts w:hint="default" w:ascii="仿宋_GB2312" w:eastAsia="仿宋_GB2312"/>
          <w:b w:val="0"/>
          <w:sz w:val="32"/>
          <w:szCs w:val="32"/>
        </w:rPr>
        <w:t>如有异议，请于公示期内向市非物质文化遗产保护中心实名书面提出。</w:t>
      </w:r>
    </w:p>
    <w:p>
      <w:pPr>
        <w:spacing w:line="540" w:lineRule="exact"/>
        <w:ind w:firstLine="640"/>
        <w:rPr>
          <w:rStyle w:val="5"/>
          <w:rFonts w:hint="default" w:ascii="仿宋_GB2312" w:eastAsia="仿宋_GB2312"/>
          <w:b w:val="0"/>
          <w:sz w:val="32"/>
          <w:szCs w:val="32"/>
        </w:rPr>
      </w:pPr>
    </w:p>
    <w:p>
      <w:pPr>
        <w:spacing w:line="540" w:lineRule="exact"/>
        <w:rPr>
          <w:rStyle w:val="5"/>
          <w:rFonts w:hint="default" w:ascii="仿宋_GB2312" w:eastAsia="仿宋_GB2312"/>
          <w:b w:val="0"/>
          <w:sz w:val="32"/>
          <w:szCs w:val="32"/>
        </w:rPr>
      </w:pPr>
      <w:r>
        <w:rPr>
          <w:rStyle w:val="5"/>
          <w:rFonts w:hint="eastAsia" w:ascii="仿宋_GB2312" w:eastAsia="仿宋_GB2312"/>
          <w:b w:val="0"/>
          <w:sz w:val="32"/>
          <w:szCs w:val="32"/>
          <w:lang w:val="en-US" w:eastAsia="zh-CN"/>
        </w:rPr>
        <w:t xml:space="preserve">    </w:t>
      </w:r>
      <w:r>
        <w:rPr>
          <w:rStyle w:val="5"/>
          <w:rFonts w:hint="default" w:ascii="仿宋_GB2312" w:eastAsia="仿宋_GB2312"/>
          <w:b w:val="0"/>
          <w:sz w:val="32"/>
          <w:szCs w:val="32"/>
        </w:rPr>
        <w:t>受理单位：阳</w:t>
      </w:r>
      <w:r>
        <w:rPr>
          <w:rStyle w:val="5"/>
          <w:rFonts w:hint="eastAsia" w:ascii="仿宋_GB2312" w:eastAsia="仿宋_GB2312"/>
          <w:b w:val="0"/>
          <w:sz w:val="32"/>
          <w:szCs w:val="32"/>
          <w:lang w:eastAsia="zh-CN"/>
        </w:rPr>
        <w:t>春</w:t>
      </w:r>
      <w:r>
        <w:rPr>
          <w:rStyle w:val="5"/>
          <w:rFonts w:hint="default" w:ascii="仿宋_GB2312" w:eastAsia="仿宋_GB2312"/>
          <w:b w:val="0"/>
          <w:sz w:val="32"/>
          <w:szCs w:val="32"/>
        </w:rPr>
        <w:t>市非物质文化遗产保护中心</w:t>
      </w:r>
    </w:p>
    <w:p>
      <w:pPr>
        <w:spacing w:line="540" w:lineRule="exact"/>
        <w:ind w:firstLine="640"/>
        <w:rPr>
          <w:rStyle w:val="5"/>
          <w:rFonts w:hint="eastAsia" w:ascii="仿宋_GB2312" w:eastAsia="仿宋_GB2312"/>
          <w:b w:val="0"/>
          <w:sz w:val="32"/>
          <w:szCs w:val="32"/>
          <w:lang w:eastAsia="zh-CN"/>
        </w:rPr>
      </w:pPr>
      <w:r>
        <w:rPr>
          <w:rStyle w:val="5"/>
          <w:rFonts w:hint="default" w:ascii="仿宋_GB2312" w:eastAsia="仿宋_GB2312"/>
          <w:b w:val="0"/>
          <w:sz w:val="32"/>
          <w:szCs w:val="32"/>
        </w:rPr>
        <w:t>通讯地址：阳</w:t>
      </w:r>
      <w:r>
        <w:rPr>
          <w:rStyle w:val="5"/>
          <w:rFonts w:hint="eastAsia" w:ascii="仿宋_GB2312" w:eastAsia="仿宋_GB2312"/>
          <w:b w:val="0"/>
          <w:sz w:val="32"/>
          <w:szCs w:val="32"/>
          <w:lang w:eastAsia="zh-CN"/>
        </w:rPr>
        <w:t>春</w:t>
      </w:r>
      <w:r>
        <w:rPr>
          <w:rStyle w:val="5"/>
          <w:rFonts w:hint="default" w:ascii="仿宋_GB2312" w:eastAsia="仿宋_GB2312"/>
          <w:b w:val="0"/>
          <w:sz w:val="32"/>
          <w:szCs w:val="32"/>
        </w:rPr>
        <w:t>市</w:t>
      </w:r>
      <w:r>
        <w:rPr>
          <w:rStyle w:val="5"/>
          <w:rFonts w:hint="eastAsia" w:ascii="仿宋_GB2312" w:eastAsia="仿宋_GB2312"/>
          <w:b w:val="0"/>
          <w:sz w:val="32"/>
          <w:szCs w:val="32"/>
          <w:lang w:eastAsia="zh-CN"/>
        </w:rPr>
        <w:t>东湖益民路图书馆综合楼六楼</w:t>
      </w:r>
    </w:p>
    <w:p>
      <w:pPr>
        <w:spacing w:line="54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eastAsia="zh-CN"/>
        </w:rPr>
        <w:t>严桂利</w:t>
      </w:r>
    </w:p>
    <w:p>
      <w:pPr>
        <w:spacing w:line="54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联系电话：0662—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7760550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18926357433</w:t>
      </w:r>
    </w:p>
    <w:p>
      <w:pPr>
        <w:spacing w:line="54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1438494738@qq.com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</w:t>
      </w:r>
      <w:r>
        <w:rPr>
          <w:rFonts w:hint="eastAsia" w:ascii="仿宋_GB2312" w:eastAsia="仿宋_GB2312"/>
          <w:sz w:val="32"/>
          <w:szCs w:val="32"/>
          <w:lang w:eastAsia="zh-CN"/>
        </w:rPr>
        <w:t>春</w:t>
      </w:r>
      <w:r>
        <w:rPr>
          <w:rFonts w:hint="eastAsia" w:ascii="仿宋_GB2312" w:eastAsia="仿宋_GB2312"/>
          <w:sz w:val="32"/>
          <w:szCs w:val="32"/>
        </w:rPr>
        <w:t>市文化广电</w:t>
      </w:r>
      <w:r>
        <w:rPr>
          <w:rFonts w:hint="eastAsia" w:ascii="仿宋_GB2312" w:eastAsia="仿宋_GB2312"/>
          <w:sz w:val="32"/>
          <w:szCs w:val="32"/>
          <w:lang w:eastAsia="zh-CN"/>
        </w:rPr>
        <w:t>旅游体育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Style w:val="5"/>
          <w:rFonts w:hint="eastAsia" w:ascii="仿宋_GB2312" w:eastAsia="仿宋_GB2312"/>
          <w:b w:val="0"/>
          <w:sz w:val="32"/>
          <w:szCs w:val="32"/>
          <w:lang w:eastAsia="zh-CN"/>
        </w:rPr>
      </w:pPr>
      <w:r>
        <w:rPr>
          <w:rStyle w:val="5"/>
          <w:rFonts w:hint="eastAsia" w:ascii="仿宋_GB2312" w:eastAsia="仿宋_GB2312"/>
          <w:b w:val="0"/>
          <w:sz w:val="32"/>
          <w:szCs w:val="32"/>
          <w:lang w:eastAsia="zh-CN"/>
        </w:rPr>
        <w:t>附件：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Style w:val="5"/>
          <w:rFonts w:hint="eastAsia" w:ascii="仿宋_GB2312" w:eastAsia="仿宋_GB2312"/>
          <w:b/>
          <w:bCs w:val="0"/>
          <w:sz w:val="32"/>
          <w:szCs w:val="32"/>
          <w:lang w:eastAsia="zh-CN"/>
        </w:rPr>
        <w:t>阳春市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县（市）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级非物质文化遗产</w:t>
      </w:r>
      <w:r>
        <w:rPr>
          <w:rFonts w:hint="eastAsia" w:ascii="仿宋_GB2312" w:eastAsia="仿宋_GB2312"/>
          <w:b/>
          <w:bCs w:val="0"/>
          <w:sz w:val="32"/>
          <w:szCs w:val="32"/>
        </w:rPr>
        <w:t>代表性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项目</w:t>
      </w:r>
    </w:p>
    <w:p>
      <w:pPr>
        <w:spacing w:line="540" w:lineRule="exact"/>
        <w:jc w:val="center"/>
        <w:rPr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代表性传承人</w:t>
      </w:r>
      <w:r>
        <w:rPr>
          <w:rFonts w:hint="eastAsia" w:ascii="仿宋_GB2312" w:eastAsia="仿宋_GB2312"/>
          <w:b/>
          <w:bCs w:val="0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52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972"/>
        <w:gridCol w:w="2517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pacing w:val="-17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349" w:type="pct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945" w:type="pct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李锦明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传统美术Ⅶ</w:t>
            </w: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《阳春根雕》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吴裕尧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4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传统技艺Ⅷ</w:t>
            </w: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《湖边花生糖制作技艺》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罗才良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95"/>
                <w:sz w:val="28"/>
                <w:szCs w:val="28"/>
                <w:lang w:val="en-US" w:eastAsia="zh-CN"/>
              </w:rPr>
              <w:t>《四十秘制魔丹古法酿酒工艺》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邱德侍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《春州华水纯粮酿酒工艺》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李有志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《圭岗大河茶制作技艺》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杨红生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《庙龙春砂仁猪杂汤制作技艺》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赖俊帆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《滋补养胃鸽制作技艺》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王日明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云仙康养酒酿制技艺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欧圣强、欧元志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春砂仁授粉及炮制技艺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王万生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《八甲手工粉皮制作技艺》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颜卓举、陈洪材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民俗Ⅹ</w:t>
            </w: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扶提三庙庙会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李展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隆岗开笔礼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吴泽珊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《八甲罗城村炮会》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黄亚见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八甲仙师公出游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黄世湖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《八甲松园楼奖学》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黎佩川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黄沙灯会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黎清源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传统医药IX</w:t>
            </w:r>
          </w:p>
        </w:tc>
        <w:tc>
          <w:tcPr>
            <w:tcW w:w="194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黎氏正骨中草药俞穴外敷疗法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王永贵、王永吉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《王氏透膜骨正体态技艺》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张培忠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张氏跌打骨科膏药疗法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张澄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传统体育、游艺与杂技Ⅵ</w:t>
            </w: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《阳春醒狮》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严谓泽、严谓成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梁家拳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黄耀开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《洪拳（阳春洪拳）》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龙国轩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34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传统戏剧Ⅳ</w:t>
            </w:r>
          </w:p>
        </w:tc>
        <w:tc>
          <w:tcPr>
            <w:tcW w:w="194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《阳春粤剧》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184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卢鸿萍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女</w:t>
            </w:r>
          </w:p>
        </w:tc>
        <w:tc>
          <w:tcPr>
            <w:tcW w:w="13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327" w:right="1576" w:bottom="138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GE1N2ZiZTZiYzVhY2YxMjUwY2JhMGI2NTFlNmYifQ=="/>
  </w:docVars>
  <w:rsids>
    <w:rsidRoot w:val="309C1DA3"/>
    <w:rsid w:val="00814795"/>
    <w:rsid w:val="032C6442"/>
    <w:rsid w:val="04981C7D"/>
    <w:rsid w:val="04F27A40"/>
    <w:rsid w:val="075E75DE"/>
    <w:rsid w:val="07ED4D78"/>
    <w:rsid w:val="08033CE1"/>
    <w:rsid w:val="0B723658"/>
    <w:rsid w:val="0DFE7425"/>
    <w:rsid w:val="13EF7C2B"/>
    <w:rsid w:val="14A336CE"/>
    <w:rsid w:val="16CF5323"/>
    <w:rsid w:val="192A2B8B"/>
    <w:rsid w:val="19A52E4A"/>
    <w:rsid w:val="1A5510FB"/>
    <w:rsid w:val="1BF3232E"/>
    <w:rsid w:val="1D24677C"/>
    <w:rsid w:val="2115017D"/>
    <w:rsid w:val="257D1F73"/>
    <w:rsid w:val="279769ED"/>
    <w:rsid w:val="2B3C2EE3"/>
    <w:rsid w:val="2BAE60AF"/>
    <w:rsid w:val="2C8C39F6"/>
    <w:rsid w:val="2FBB376C"/>
    <w:rsid w:val="309C1DA3"/>
    <w:rsid w:val="348E75BC"/>
    <w:rsid w:val="352549E8"/>
    <w:rsid w:val="36916238"/>
    <w:rsid w:val="3ABC194A"/>
    <w:rsid w:val="3B426C3C"/>
    <w:rsid w:val="3CA1529C"/>
    <w:rsid w:val="3F1B31C1"/>
    <w:rsid w:val="42946EBF"/>
    <w:rsid w:val="476C1FC4"/>
    <w:rsid w:val="47B50841"/>
    <w:rsid w:val="4ADA311C"/>
    <w:rsid w:val="4BEB02E1"/>
    <w:rsid w:val="4C3B3017"/>
    <w:rsid w:val="4CE46E41"/>
    <w:rsid w:val="4D702990"/>
    <w:rsid w:val="4DD0778F"/>
    <w:rsid w:val="53F65385"/>
    <w:rsid w:val="548117E3"/>
    <w:rsid w:val="55432F3C"/>
    <w:rsid w:val="58EB1921"/>
    <w:rsid w:val="5F684CC6"/>
    <w:rsid w:val="60913E6F"/>
    <w:rsid w:val="61A708D6"/>
    <w:rsid w:val="61F07FA8"/>
    <w:rsid w:val="645760BC"/>
    <w:rsid w:val="661853E7"/>
    <w:rsid w:val="67513297"/>
    <w:rsid w:val="687306F3"/>
    <w:rsid w:val="69A33943"/>
    <w:rsid w:val="6AFB5C45"/>
    <w:rsid w:val="6C4426BD"/>
    <w:rsid w:val="6DC82C90"/>
    <w:rsid w:val="6FE74798"/>
    <w:rsid w:val="720C498A"/>
    <w:rsid w:val="72541E8D"/>
    <w:rsid w:val="73722F12"/>
    <w:rsid w:val="7872750E"/>
    <w:rsid w:val="78AF606F"/>
    <w:rsid w:val="790068CB"/>
    <w:rsid w:val="7A7E3F4B"/>
    <w:rsid w:val="7EFC2D63"/>
    <w:rsid w:val="7EFD1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x41"/>
    <w:basedOn w:val="4"/>
    <w:autoRedefine/>
    <w:qFormat/>
    <w:uiPriority w:val="0"/>
    <w:rPr>
      <w:rFonts w:hint="eastAsia" w:ascii="宋体" w:hAnsi="宋体" w:eastAsia="宋体"/>
      <w:b/>
      <w:bCs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897</Characters>
  <Lines>0</Lines>
  <Paragraphs>0</Paragraphs>
  <TotalTime>73</TotalTime>
  <ScaleCrop>false</ScaleCrop>
  <LinksUpToDate>false</LinksUpToDate>
  <CharactersWithSpaces>920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2023-02-23T03:13:00Z</dcterms:created>
  <dc:creator>陈海怀</dc:creator>
  <cp:lastModifiedBy>王腾正道</cp:lastModifiedBy>
  <dcterms:modified xsi:type="dcterms:W3CDTF">2024-05-16T08:34:46Z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70911487F18D4569A2309C454FFEA153_13</vt:lpwstr>
  </property>
</Properties>
</file>